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FBDF3" w14:textId="1846537F" w:rsidR="00B62C4A" w:rsidRDefault="00B62C4A" w:rsidP="00B62C4A">
      <w:pPr>
        <w:pStyle w:val="Tytu"/>
        <w:rPr>
          <w:b/>
          <w:sz w:val="28"/>
        </w:rPr>
      </w:pPr>
      <w:r>
        <w:rPr>
          <w:b/>
          <w:sz w:val="28"/>
        </w:rPr>
        <w:t xml:space="preserve">PROTOKÓŁ Nr </w:t>
      </w:r>
      <w:r w:rsidR="002610FB">
        <w:rPr>
          <w:b/>
          <w:sz w:val="28"/>
        </w:rPr>
        <w:t>6</w:t>
      </w:r>
      <w:r w:rsidR="00966336">
        <w:rPr>
          <w:b/>
          <w:sz w:val="28"/>
        </w:rPr>
        <w:t>/24</w:t>
      </w:r>
    </w:p>
    <w:p w14:paraId="48F6FF06" w14:textId="77777777" w:rsidR="00B62C4A" w:rsidRDefault="00B62C4A" w:rsidP="00B62C4A">
      <w:pPr>
        <w:jc w:val="center"/>
        <w:rPr>
          <w:sz w:val="28"/>
          <w:szCs w:val="20"/>
        </w:rPr>
      </w:pPr>
      <w:r>
        <w:rPr>
          <w:sz w:val="28"/>
        </w:rPr>
        <w:t xml:space="preserve">posiedzenia Komisji </w:t>
      </w:r>
      <w:r w:rsidR="00331BB4">
        <w:rPr>
          <w:sz w:val="28"/>
        </w:rPr>
        <w:t>Rewizyjnej</w:t>
      </w:r>
    </w:p>
    <w:p w14:paraId="46A26AD0" w14:textId="00CAAD44" w:rsidR="00B62C4A" w:rsidRDefault="00966336" w:rsidP="00B62C4A">
      <w:pPr>
        <w:jc w:val="center"/>
        <w:rPr>
          <w:sz w:val="28"/>
          <w:szCs w:val="20"/>
        </w:rPr>
      </w:pPr>
      <w:r>
        <w:rPr>
          <w:sz w:val="28"/>
        </w:rPr>
        <w:t xml:space="preserve">z dnia </w:t>
      </w:r>
      <w:r w:rsidR="002610FB">
        <w:rPr>
          <w:sz w:val="28"/>
        </w:rPr>
        <w:t>11 grudnia</w:t>
      </w:r>
      <w:r>
        <w:rPr>
          <w:sz w:val="28"/>
        </w:rPr>
        <w:t xml:space="preserve"> 2024</w:t>
      </w:r>
      <w:r w:rsidR="00B62C4A">
        <w:rPr>
          <w:sz w:val="28"/>
        </w:rPr>
        <w:t xml:space="preserve"> r.</w:t>
      </w:r>
    </w:p>
    <w:p w14:paraId="5FE87B09" w14:textId="77777777" w:rsidR="00B62C4A" w:rsidRDefault="00B62C4A" w:rsidP="00B62C4A">
      <w:pPr>
        <w:spacing w:line="360" w:lineRule="auto"/>
        <w:rPr>
          <w:sz w:val="28"/>
          <w:szCs w:val="20"/>
        </w:rPr>
      </w:pPr>
    </w:p>
    <w:p w14:paraId="74C5016D" w14:textId="77777777" w:rsidR="00B62C4A" w:rsidRDefault="00B62C4A" w:rsidP="00B62C4A">
      <w:pPr>
        <w:spacing w:line="360" w:lineRule="auto"/>
      </w:pPr>
      <w:r>
        <w:t>Obecni Członkowie Komisji według załączonej listy obecności.</w:t>
      </w:r>
    </w:p>
    <w:p w14:paraId="44D4A7C9" w14:textId="77777777" w:rsidR="00B62C4A" w:rsidRDefault="00966336" w:rsidP="00B62C4A">
      <w:pPr>
        <w:spacing w:line="360" w:lineRule="auto"/>
        <w:jc w:val="both"/>
        <w:rPr>
          <w:szCs w:val="20"/>
        </w:rPr>
      </w:pPr>
      <w:r>
        <w:t>Posiedzenie otworzył P. Leszek Komorowski – Przewodniczący</w:t>
      </w:r>
      <w:r w:rsidR="00B62C4A">
        <w:t xml:space="preserve"> Komisji.</w:t>
      </w:r>
    </w:p>
    <w:p w14:paraId="2D35A728" w14:textId="77777777" w:rsidR="00B62C4A" w:rsidRDefault="00966336" w:rsidP="00B62C4A">
      <w:pPr>
        <w:spacing w:line="360" w:lineRule="auto"/>
        <w:jc w:val="both"/>
      </w:pPr>
      <w:r>
        <w:t>P. Przewodniczący poinformował</w:t>
      </w:r>
      <w:r w:rsidR="00B62C4A">
        <w:t>, że przedmiotem posiedzenia będą następujące sprawy:</w:t>
      </w:r>
    </w:p>
    <w:p w14:paraId="7E5A7AE6" w14:textId="6F3CB477" w:rsidR="00966336" w:rsidRDefault="002610FB" w:rsidP="00966336">
      <w:pPr>
        <w:numPr>
          <w:ilvl w:val="0"/>
          <w:numId w:val="6"/>
        </w:numPr>
        <w:spacing w:line="360" w:lineRule="auto"/>
        <w:jc w:val="both"/>
      </w:pPr>
      <w:r>
        <w:t>Sprawozdanie z pracy Komisji za 2024 rok.</w:t>
      </w:r>
    </w:p>
    <w:p w14:paraId="2FAC726A" w14:textId="5AE0C582" w:rsidR="002610FB" w:rsidRDefault="002610FB" w:rsidP="00966336">
      <w:pPr>
        <w:numPr>
          <w:ilvl w:val="0"/>
          <w:numId w:val="6"/>
        </w:numPr>
        <w:spacing w:line="360" w:lineRule="auto"/>
        <w:jc w:val="both"/>
      </w:pPr>
      <w:r>
        <w:t>Uchwalenie planu pracy Komisji na 2025 rok.</w:t>
      </w:r>
    </w:p>
    <w:p w14:paraId="0A7D1EA9" w14:textId="42610CA8" w:rsidR="002610FB" w:rsidRDefault="002610FB" w:rsidP="00966336">
      <w:pPr>
        <w:numPr>
          <w:ilvl w:val="0"/>
          <w:numId w:val="6"/>
        </w:numPr>
        <w:spacing w:line="360" w:lineRule="auto"/>
        <w:jc w:val="both"/>
      </w:pPr>
      <w:r>
        <w:t>Kontrola działalności GOPS w Korytnicy.</w:t>
      </w:r>
    </w:p>
    <w:p w14:paraId="7029D3CB" w14:textId="08A045B8" w:rsidR="00966336" w:rsidRPr="00966336" w:rsidRDefault="002610FB" w:rsidP="002610FB">
      <w:pPr>
        <w:numPr>
          <w:ilvl w:val="0"/>
          <w:numId w:val="6"/>
        </w:numPr>
        <w:spacing w:line="360" w:lineRule="auto"/>
        <w:jc w:val="both"/>
      </w:pPr>
      <w:r>
        <w:t>Kontrola działalności GZEASz w Korytnicy.</w:t>
      </w:r>
    </w:p>
    <w:p w14:paraId="0FAF17E6" w14:textId="77777777" w:rsidR="00966336" w:rsidRPr="00966336" w:rsidRDefault="00966336" w:rsidP="00966336">
      <w:pPr>
        <w:numPr>
          <w:ilvl w:val="0"/>
          <w:numId w:val="6"/>
        </w:numPr>
        <w:spacing w:line="360" w:lineRule="auto"/>
        <w:jc w:val="both"/>
      </w:pPr>
      <w:r w:rsidRPr="00966336">
        <w:t> Sprawy różne.</w:t>
      </w:r>
    </w:p>
    <w:p w14:paraId="4B347D7D" w14:textId="77777777" w:rsidR="003A6FB5" w:rsidRDefault="003A6FB5" w:rsidP="003A6FB5">
      <w:pPr>
        <w:spacing w:line="360" w:lineRule="auto"/>
        <w:ind w:left="502"/>
        <w:jc w:val="both"/>
      </w:pPr>
    </w:p>
    <w:p w14:paraId="37BF0152" w14:textId="77777777" w:rsidR="00B62C4A" w:rsidRDefault="00966336" w:rsidP="00B62C4A">
      <w:pPr>
        <w:spacing w:line="360" w:lineRule="auto"/>
        <w:jc w:val="both"/>
        <w:rPr>
          <w:szCs w:val="20"/>
        </w:rPr>
      </w:pPr>
      <w:r>
        <w:rPr>
          <w:szCs w:val="20"/>
        </w:rPr>
        <w:t>P. Przewodnicząc</w:t>
      </w:r>
      <w:r w:rsidR="001813F6">
        <w:rPr>
          <w:szCs w:val="20"/>
        </w:rPr>
        <w:t>y zapytał</w:t>
      </w:r>
      <w:r w:rsidR="00B62C4A">
        <w:rPr>
          <w:szCs w:val="20"/>
        </w:rPr>
        <w:t xml:space="preserve"> czy są inne propozycje do otrzymanego porządku posiedzenia.</w:t>
      </w:r>
    </w:p>
    <w:p w14:paraId="35A2899F" w14:textId="77777777" w:rsidR="00B62C4A" w:rsidRDefault="00B62C4A" w:rsidP="00B62C4A">
      <w:pPr>
        <w:spacing w:line="360" w:lineRule="auto"/>
        <w:jc w:val="both"/>
        <w:rPr>
          <w:szCs w:val="20"/>
        </w:rPr>
      </w:pPr>
      <w:r>
        <w:rPr>
          <w:szCs w:val="20"/>
        </w:rPr>
        <w:t>Członkowie Komisji nie wnieśli uwag do przedstawionego porządku posiedzenia.</w:t>
      </w:r>
    </w:p>
    <w:p w14:paraId="378662A4" w14:textId="77777777" w:rsidR="00B62C4A" w:rsidRDefault="00B62C4A" w:rsidP="00B62C4A">
      <w:pPr>
        <w:spacing w:line="360" w:lineRule="auto"/>
        <w:jc w:val="both"/>
        <w:rPr>
          <w:szCs w:val="20"/>
        </w:rPr>
      </w:pPr>
      <w:r>
        <w:rPr>
          <w:szCs w:val="20"/>
        </w:rPr>
        <w:t xml:space="preserve">Porządek posiedzenia został przyjęty jednogłośnie – </w:t>
      </w:r>
      <w:r w:rsidR="00832318">
        <w:rPr>
          <w:szCs w:val="20"/>
        </w:rPr>
        <w:t>3</w:t>
      </w:r>
      <w:r>
        <w:rPr>
          <w:szCs w:val="20"/>
        </w:rPr>
        <w:t xml:space="preserve"> głosami „za”.</w:t>
      </w:r>
    </w:p>
    <w:p w14:paraId="09EDD38C" w14:textId="77777777" w:rsidR="002610FB" w:rsidRDefault="002610FB" w:rsidP="00B62C4A">
      <w:pPr>
        <w:spacing w:line="360" w:lineRule="auto"/>
        <w:jc w:val="both"/>
        <w:rPr>
          <w:szCs w:val="20"/>
        </w:rPr>
      </w:pPr>
    </w:p>
    <w:p w14:paraId="39830B2A" w14:textId="77777777" w:rsidR="001E43AB" w:rsidRDefault="001E43AB" w:rsidP="00B62C4A">
      <w:pPr>
        <w:spacing w:before="120" w:line="360" w:lineRule="auto"/>
        <w:jc w:val="both"/>
        <w:rPr>
          <w:szCs w:val="20"/>
          <w:u w:val="single"/>
        </w:rPr>
      </w:pPr>
      <w:r>
        <w:rPr>
          <w:szCs w:val="20"/>
          <w:u w:val="single"/>
        </w:rPr>
        <w:t>Punkt 1.</w:t>
      </w:r>
    </w:p>
    <w:p w14:paraId="42830F25" w14:textId="73C1079F" w:rsidR="002610FB" w:rsidRPr="002610FB" w:rsidRDefault="002610FB" w:rsidP="002610FB">
      <w:pPr>
        <w:spacing w:line="360" w:lineRule="auto"/>
        <w:jc w:val="both"/>
      </w:pPr>
      <w:r w:rsidRPr="002610FB">
        <w:t xml:space="preserve">P. Przewodniczący odczytał projekt sprawozdania z pracy Komisji </w:t>
      </w:r>
      <w:r>
        <w:t>Rewizyjnej</w:t>
      </w:r>
      <w:r w:rsidRPr="002610FB">
        <w:t xml:space="preserve"> za 2024 r.</w:t>
      </w:r>
    </w:p>
    <w:p w14:paraId="38E8C626" w14:textId="77777777" w:rsidR="002610FB" w:rsidRPr="002610FB" w:rsidRDefault="002610FB" w:rsidP="002610FB">
      <w:pPr>
        <w:spacing w:line="360" w:lineRule="auto"/>
        <w:jc w:val="both"/>
      </w:pPr>
      <w:r w:rsidRPr="002610FB">
        <w:t>Członkowie Komisji nie wnieśli uwag do odczytanego projektu sprawozdania.</w:t>
      </w:r>
    </w:p>
    <w:p w14:paraId="55067320" w14:textId="43EBD75E" w:rsidR="002610FB" w:rsidRDefault="002610FB" w:rsidP="002610FB">
      <w:pPr>
        <w:spacing w:line="360" w:lineRule="auto"/>
        <w:jc w:val="both"/>
      </w:pPr>
      <w:r w:rsidRPr="002610FB">
        <w:t>W wyniku głosowania sprawozdanie z pracy Komisji R</w:t>
      </w:r>
      <w:r>
        <w:t>ewizyjnej</w:t>
      </w:r>
      <w:r w:rsidRPr="002610FB">
        <w:t xml:space="preserve"> za 2024 r. zostało jednogłośnie pozytywnie zaopiniowane – 3 głosami „za”. Stanowi ono załącznik do niniejszego protokołu.</w:t>
      </w:r>
    </w:p>
    <w:p w14:paraId="02FF88DD" w14:textId="77777777" w:rsidR="00FA25BE" w:rsidRPr="002610FB" w:rsidRDefault="00FA25BE" w:rsidP="002610FB">
      <w:pPr>
        <w:spacing w:line="360" w:lineRule="auto"/>
        <w:jc w:val="both"/>
      </w:pPr>
    </w:p>
    <w:p w14:paraId="092A6BB6" w14:textId="77777777" w:rsidR="00B62C4A" w:rsidRDefault="00966336" w:rsidP="00B62C4A">
      <w:pPr>
        <w:spacing w:before="120" w:line="360" w:lineRule="auto"/>
        <w:jc w:val="both"/>
        <w:rPr>
          <w:szCs w:val="20"/>
          <w:u w:val="single"/>
        </w:rPr>
      </w:pPr>
      <w:r>
        <w:rPr>
          <w:szCs w:val="20"/>
          <w:u w:val="single"/>
        </w:rPr>
        <w:t>Punkt 2</w:t>
      </w:r>
      <w:r w:rsidR="00B62C4A">
        <w:rPr>
          <w:szCs w:val="20"/>
          <w:u w:val="single"/>
        </w:rPr>
        <w:t>.</w:t>
      </w:r>
    </w:p>
    <w:p w14:paraId="6D5FE0EE" w14:textId="0EAC4F57" w:rsidR="002610FB" w:rsidRPr="002610FB" w:rsidRDefault="002610FB" w:rsidP="002610FB">
      <w:pPr>
        <w:spacing w:line="360" w:lineRule="auto"/>
        <w:jc w:val="both"/>
      </w:pPr>
      <w:r w:rsidRPr="002610FB">
        <w:t xml:space="preserve">P. Przewodniczący przedstawił projekt planu pracy Komisji </w:t>
      </w:r>
      <w:r>
        <w:t xml:space="preserve">Rewizyjnej </w:t>
      </w:r>
      <w:r w:rsidRPr="002610FB">
        <w:t xml:space="preserve">na 2025 rok. </w:t>
      </w:r>
    </w:p>
    <w:p w14:paraId="1244F4F0" w14:textId="77777777" w:rsidR="002610FB" w:rsidRPr="002610FB" w:rsidRDefault="002610FB" w:rsidP="002610FB">
      <w:pPr>
        <w:spacing w:line="360" w:lineRule="auto"/>
        <w:jc w:val="both"/>
      </w:pPr>
      <w:r w:rsidRPr="002610FB">
        <w:t>Członkowie Komisji nie wnieśli uwag do projektu planu pracy Komisji.</w:t>
      </w:r>
    </w:p>
    <w:p w14:paraId="7A755301" w14:textId="7490836D" w:rsidR="002610FB" w:rsidRPr="002610FB" w:rsidRDefault="002610FB" w:rsidP="002610FB">
      <w:pPr>
        <w:spacing w:line="360" w:lineRule="auto"/>
        <w:jc w:val="both"/>
      </w:pPr>
      <w:r w:rsidRPr="002610FB">
        <w:t xml:space="preserve">P. Przewodniczący poddał pod głosowanie plan pracy Komisji </w:t>
      </w:r>
      <w:r>
        <w:t xml:space="preserve">Rewizyjnej </w:t>
      </w:r>
      <w:r w:rsidRPr="002610FB">
        <w:t>na 2025 rok, który został przyjęty jednogłośnie – 3 głosami „za”. Stanowi on Załącznik do niniejszego protokołu.</w:t>
      </w:r>
    </w:p>
    <w:p w14:paraId="3EAD4DA0" w14:textId="77777777" w:rsidR="003A6FB5" w:rsidRPr="00D05DF6" w:rsidRDefault="003A6FB5" w:rsidP="00B62C4A">
      <w:pPr>
        <w:pStyle w:val="Tekstpodstawowywcity"/>
        <w:tabs>
          <w:tab w:val="num" w:pos="720"/>
          <w:tab w:val="num" w:pos="928"/>
        </w:tabs>
        <w:jc w:val="both"/>
        <w:rPr>
          <w:b w:val="0"/>
          <w:szCs w:val="24"/>
        </w:rPr>
      </w:pPr>
    </w:p>
    <w:p w14:paraId="1987C926" w14:textId="77777777" w:rsidR="00B62C4A" w:rsidRPr="00D05DF6" w:rsidRDefault="00966336" w:rsidP="00B62C4A">
      <w:pPr>
        <w:spacing w:line="360" w:lineRule="auto"/>
        <w:jc w:val="both"/>
        <w:rPr>
          <w:szCs w:val="20"/>
          <w:u w:val="single"/>
        </w:rPr>
      </w:pPr>
      <w:r>
        <w:rPr>
          <w:szCs w:val="20"/>
          <w:u w:val="single"/>
        </w:rPr>
        <w:t>Punk 3</w:t>
      </w:r>
      <w:r w:rsidR="00B62C4A" w:rsidRPr="00D05DF6">
        <w:rPr>
          <w:szCs w:val="20"/>
          <w:u w:val="single"/>
        </w:rPr>
        <w:t>.</w:t>
      </w:r>
    </w:p>
    <w:p w14:paraId="4AA17F2C" w14:textId="77777777" w:rsidR="00FA25BE" w:rsidRPr="00FA25BE" w:rsidRDefault="00FA25BE" w:rsidP="00A93052">
      <w:pPr>
        <w:spacing w:line="360" w:lineRule="auto"/>
        <w:jc w:val="both"/>
        <w:rPr>
          <w:rFonts w:eastAsia="Calibri"/>
          <w:lang w:eastAsia="en-US"/>
        </w:rPr>
      </w:pPr>
      <w:r>
        <w:t>P. Kierownik GOPS Dorota Krzymowska powiedziała, że Pomoc społeczna jest instytucją polityki społecznej państwa, mającą na celu umożliwienie osobom i rodzinom przezwyciężanie trudnych sytuacji życiowych, których nie są one w stanie pokonać, wykorzystując własne uprawnienia, zasoby i możliwości. Głównym organizatorem i realizatorem zadań z zakresu pomocy społecznej na terenie Gminy Korytnica jest Gminny Ośrodek Pomocy Społecznej w Korytnicy. Terenem działania Ośrodka objętych jest 41 sołectw.</w:t>
      </w:r>
      <w:r w:rsidRPr="00FA25BE">
        <w:rPr>
          <w:rFonts w:eastAsia="Calibri"/>
          <w:b/>
          <w:bCs/>
          <w:lang w:eastAsia="en-US"/>
        </w:rPr>
        <w:t xml:space="preserve"> </w:t>
      </w:r>
      <w:r w:rsidRPr="00FA25BE">
        <w:rPr>
          <w:rFonts w:eastAsia="Calibri"/>
          <w:lang w:eastAsia="en-US"/>
        </w:rPr>
        <w:t>Gminny Ośrodek Pomocy Społecznej w Korytnicy realizował zadania</w:t>
      </w:r>
      <w:r>
        <w:rPr>
          <w:rFonts w:eastAsia="Calibri"/>
          <w:lang w:eastAsia="en-US"/>
        </w:rPr>
        <w:t xml:space="preserve"> </w:t>
      </w:r>
      <w:r w:rsidRPr="00FA25BE">
        <w:rPr>
          <w:rFonts w:eastAsia="Calibri"/>
          <w:lang w:eastAsia="en-US"/>
        </w:rPr>
        <w:t>zlecone i własne w zakresie pomocy społecznej</w:t>
      </w:r>
      <w:r>
        <w:rPr>
          <w:rFonts w:eastAsia="Calibri"/>
          <w:lang w:eastAsia="en-US"/>
        </w:rPr>
        <w:t xml:space="preserve"> </w:t>
      </w:r>
      <w:r>
        <w:rPr>
          <w:rFonts w:eastAsia="Calibri"/>
          <w:lang w:eastAsia="en-US"/>
        </w:rPr>
        <w:lastRenderedPageBreak/>
        <w:t xml:space="preserve">oraz </w:t>
      </w:r>
      <w:r w:rsidRPr="00FA25BE">
        <w:rPr>
          <w:rFonts w:eastAsia="Calibri"/>
          <w:lang w:eastAsia="en-US"/>
        </w:rPr>
        <w:t>inne zadania, w szczególności:</w:t>
      </w:r>
      <w:r>
        <w:rPr>
          <w:rFonts w:eastAsia="Calibri"/>
          <w:lang w:eastAsia="en-US"/>
        </w:rPr>
        <w:t xml:space="preserve"> </w:t>
      </w:r>
      <w:r w:rsidRPr="00FA25BE">
        <w:rPr>
          <w:rFonts w:eastAsia="Calibri"/>
          <w:lang w:eastAsia="en-US"/>
        </w:rPr>
        <w:t xml:space="preserve">świadczeń rodzinnych, świadczenia wychowawczego, funduszu alimentacyjnego i postępowania wobec dłużników alimentacyjnych, wspierania rodziny i systemu pieczy zastępczej, dodatków mieszkaniowych, dodatków energetycznych, dodatków węglowych, dodatków dla gospodarstw z tytułu wykorzystania niektórych </w:t>
      </w:r>
      <w:r>
        <w:rPr>
          <w:rFonts w:eastAsia="Calibri"/>
          <w:lang w:eastAsia="en-US"/>
        </w:rPr>
        <w:t>ź</w:t>
      </w:r>
      <w:r w:rsidRPr="00FA25BE">
        <w:rPr>
          <w:rFonts w:eastAsia="Calibri"/>
          <w:lang w:eastAsia="en-US"/>
        </w:rPr>
        <w:t xml:space="preserve">ródeł ciepła, świadczenia pieniężne z tytułu zapewnienia zakwaterowania i wyżywienia obywatelom Ukrainy, </w:t>
      </w:r>
      <w:r w:rsidRPr="00FA25BE">
        <w:rPr>
          <w:rFonts w:eastAsia="Calibri"/>
          <w:sz w:val="22"/>
          <w:szCs w:val="22"/>
          <w:lang w:eastAsia="en-US"/>
        </w:rPr>
        <w:t>jednorazowe świadczenie pieniężne dla osób, które opuściły Ukrainę w związku z konfliktem zbrojnym na terytorium tego państwa</w:t>
      </w:r>
      <w:r w:rsidRPr="00FA25BE">
        <w:rPr>
          <w:rFonts w:eastAsia="Calibri"/>
          <w:lang w:eastAsia="en-US"/>
        </w:rPr>
        <w:t>, karty dużej rodziny, jednorazowego świadczenia pieniężnego ,,Za Życiem’’, ustalania uprawnień do świadczeń zdrowotnych dla świadczeniobiorców innych niż ubezpieczeni, obsługi Zespołu Interdyscyplinarnego Gminy Korytnica. Do podstawowych zadań pomocy społecznej należą: wspieranie osób i rodzin w wysiłkach zmierzających do zaspokojenia niezbędnych potrzeb życiowych i umożliwienie im życia w warunkach odpowiadających godności człowieka, a także zapobieganie trudnym sytuacjom życiowym przez podejmowanie działań mających na celu usamodzielnienie osób i rodzin oraz ich integrację ze środowiskiem. Osiąganiu wyznaczonych celów służy udzielanie pomocy:</w:t>
      </w:r>
    </w:p>
    <w:p w14:paraId="30988CCF" w14:textId="77777777" w:rsidR="00FA25BE" w:rsidRPr="00FA25BE" w:rsidRDefault="00FA25BE" w:rsidP="00A93052">
      <w:pPr>
        <w:spacing w:line="360" w:lineRule="auto"/>
        <w:jc w:val="both"/>
        <w:rPr>
          <w:rFonts w:eastAsia="Calibri"/>
          <w:lang w:eastAsia="en-US"/>
        </w:rPr>
      </w:pPr>
      <w:r w:rsidRPr="00FA25BE">
        <w:rPr>
          <w:rFonts w:eastAsia="Calibri"/>
          <w:lang w:eastAsia="en-US"/>
        </w:rPr>
        <w:t>a) finansowej;</w:t>
      </w:r>
    </w:p>
    <w:p w14:paraId="675EADA0" w14:textId="77777777" w:rsidR="00FA25BE" w:rsidRPr="00FA25BE" w:rsidRDefault="00FA25BE" w:rsidP="00A93052">
      <w:pPr>
        <w:spacing w:line="360" w:lineRule="auto"/>
        <w:jc w:val="both"/>
        <w:rPr>
          <w:rFonts w:eastAsia="Calibri"/>
          <w:lang w:eastAsia="en-US"/>
        </w:rPr>
      </w:pPr>
      <w:r w:rsidRPr="00FA25BE">
        <w:rPr>
          <w:rFonts w:eastAsia="Calibri"/>
          <w:lang w:eastAsia="en-US"/>
        </w:rPr>
        <w:t>b) rzeczowej;</w:t>
      </w:r>
    </w:p>
    <w:p w14:paraId="3637B774" w14:textId="77777777" w:rsidR="00FA25BE" w:rsidRPr="00FA25BE" w:rsidRDefault="00FA25BE" w:rsidP="00A93052">
      <w:pPr>
        <w:numPr>
          <w:ilvl w:val="0"/>
          <w:numId w:val="8"/>
        </w:numPr>
        <w:spacing w:line="360" w:lineRule="auto"/>
        <w:jc w:val="both"/>
        <w:rPr>
          <w:rFonts w:eastAsia="Calibri"/>
          <w:lang w:eastAsia="en-US"/>
        </w:rPr>
      </w:pPr>
      <w:r w:rsidRPr="00FA25BE">
        <w:rPr>
          <w:rFonts w:eastAsia="Calibri"/>
          <w:lang w:eastAsia="en-US"/>
        </w:rPr>
        <w:t>c) usługowej;</w:t>
      </w:r>
    </w:p>
    <w:p w14:paraId="1285BF4D" w14:textId="77777777" w:rsidR="00FA25BE" w:rsidRPr="00FA25BE" w:rsidRDefault="00FA25BE" w:rsidP="00A93052">
      <w:pPr>
        <w:numPr>
          <w:ilvl w:val="0"/>
          <w:numId w:val="8"/>
        </w:numPr>
        <w:spacing w:line="360" w:lineRule="auto"/>
        <w:jc w:val="both"/>
        <w:rPr>
          <w:rFonts w:eastAsia="Calibri"/>
          <w:lang w:eastAsia="en-US"/>
        </w:rPr>
      </w:pPr>
      <w:r w:rsidRPr="00FA25BE">
        <w:rPr>
          <w:rFonts w:eastAsia="Calibri"/>
          <w:lang w:eastAsia="en-US"/>
        </w:rPr>
        <w:t>d) poradnictwa;</w:t>
      </w:r>
    </w:p>
    <w:p w14:paraId="30089E80" w14:textId="77777777" w:rsidR="00FA25BE" w:rsidRPr="00FA25BE" w:rsidRDefault="00FA25BE" w:rsidP="00A93052">
      <w:pPr>
        <w:numPr>
          <w:ilvl w:val="0"/>
          <w:numId w:val="8"/>
        </w:numPr>
        <w:spacing w:line="360" w:lineRule="auto"/>
        <w:jc w:val="both"/>
        <w:rPr>
          <w:rFonts w:eastAsia="Calibri"/>
          <w:lang w:eastAsia="en-US"/>
        </w:rPr>
      </w:pPr>
      <w:r w:rsidRPr="00FA25BE">
        <w:rPr>
          <w:rFonts w:eastAsia="Calibri"/>
          <w:lang w:eastAsia="en-US"/>
        </w:rPr>
        <w:t>e) pracy socjalnej.</w:t>
      </w:r>
    </w:p>
    <w:p w14:paraId="55B570D0" w14:textId="77777777" w:rsidR="00FA25BE" w:rsidRPr="00FA25BE" w:rsidRDefault="00FA25BE" w:rsidP="00A93052">
      <w:pPr>
        <w:numPr>
          <w:ilvl w:val="0"/>
          <w:numId w:val="8"/>
        </w:numPr>
        <w:spacing w:line="360" w:lineRule="auto"/>
        <w:jc w:val="both"/>
        <w:rPr>
          <w:rFonts w:eastAsia="Calibri"/>
          <w:lang w:eastAsia="en-US"/>
        </w:rPr>
      </w:pPr>
      <w:r w:rsidRPr="00FA25BE">
        <w:rPr>
          <w:rFonts w:eastAsia="Calibri"/>
          <w:lang w:eastAsia="en-US"/>
        </w:rPr>
        <w:t>Świadczenia pieniężne przyznawane są z systemu pomocy społecznej pod warunkiem spełnienia jednocześnie dwóch kryteriów. Konieczne jest występowanie jednej z okoliczności wskazującej na trudną sytuację życiową tj. bezrobocia, niepełnosprawności, wielodzietności, potrzeby ochrony macierzyństwa, sieroctwa, bezdomności i innych wskazanych w art. 7 ustawy o pomocy społecznej oraz spełnienie ustawowego kryterium dochodowego:</w:t>
      </w:r>
    </w:p>
    <w:p w14:paraId="2CB5AD03" w14:textId="77777777" w:rsidR="00FA25BE" w:rsidRPr="00FA25BE" w:rsidRDefault="00FA25BE" w:rsidP="00A93052">
      <w:pPr>
        <w:numPr>
          <w:ilvl w:val="0"/>
          <w:numId w:val="8"/>
        </w:numPr>
        <w:spacing w:line="360" w:lineRule="auto"/>
        <w:jc w:val="both"/>
        <w:rPr>
          <w:rFonts w:eastAsia="Calibri"/>
          <w:lang w:eastAsia="en-US"/>
        </w:rPr>
      </w:pPr>
      <w:r w:rsidRPr="00FA25BE">
        <w:rPr>
          <w:rFonts w:eastAsia="Calibri"/>
          <w:lang w:eastAsia="en-US"/>
        </w:rPr>
        <w:t>a) na osobę samotnie gospodarującą -776 zł;</w:t>
      </w:r>
    </w:p>
    <w:p w14:paraId="50BB1093" w14:textId="77777777" w:rsidR="00FA25BE" w:rsidRPr="00FA25BE" w:rsidRDefault="00FA25BE" w:rsidP="00A93052">
      <w:pPr>
        <w:numPr>
          <w:ilvl w:val="0"/>
          <w:numId w:val="8"/>
        </w:numPr>
        <w:spacing w:line="360" w:lineRule="auto"/>
        <w:jc w:val="both"/>
        <w:rPr>
          <w:rFonts w:eastAsia="Calibri"/>
          <w:lang w:eastAsia="en-US"/>
        </w:rPr>
      </w:pPr>
      <w:r w:rsidRPr="00FA25BE">
        <w:rPr>
          <w:rFonts w:eastAsia="Calibri"/>
          <w:lang w:eastAsia="en-US"/>
        </w:rPr>
        <w:t>b) na każdą osobę w rodzinie –600 zł.</w:t>
      </w:r>
    </w:p>
    <w:p w14:paraId="3377B1FE" w14:textId="77777777" w:rsidR="00FA25BE" w:rsidRPr="00FA25BE" w:rsidRDefault="00FA25BE" w:rsidP="00A93052">
      <w:pPr>
        <w:numPr>
          <w:ilvl w:val="0"/>
          <w:numId w:val="8"/>
        </w:numPr>
        <w:spacing w:line="360" w:lineRule="auto"/>
        <w:jc w:val="both"/>
        <w:rPr>
          <w:rFonts w:eastAsia="Calibri"/>
          <w:lang w:eastAsia="en-US"/>
        </w:rPr>
      </w:pPr>
      <w:r w:rsidRPr="00FA25BE">
        <w:rPr>
          <w:rFonts w:eastAsia="Calibri"/>
          <w:lang w:eastAsia="en-US"/>
        </w:rPr>
        <w:t>Rodzaj, forma i rozmiar przyznawanego świadczenia powinny być odpowiednie do okoliczności uzasadniających udzielenie wsparcia. Osoby (rodziny), których dochód przekracza powyższe kryterium dochodowe, a znalazły się w szczególnie trudnej sytuacji życiowej, również mogą ubiegać się o pomoc finansową z pomocy społecznej, ale tylko w sytuacjach określonych ustawą o pomocy społecznej.</w:t>
      </w:r>
    </w:p>
    <w:p w14:paraId="5EAB9F75" w14:textId="14CB9D91" w:rsidR="00FA25BE" w:rsidRPr="00FA25BE" w:rsidRDefault="00FA25BE" w:rsidP="00A93052">
      <w:pPr>
        <w:numPr>
          <w:ilvl w:val="0"/>
          <w:numId w:val="8"/>
        </w:numPr>
        <w:spacing w:line="360" w:lineRule="auto"/>
        <w:jc w:val="both"/>
        <w:rPr>
          <w:rFonts w:eastAsia="Calibri"/>
          <w:lang w:eastAsia="en-US"/>
        </w:rPr>
      </w:pPr>
      <w:r w:rsidRPr="00FA25BE">
        <w:rPr>
          <w:rFonts w:eastAsia="Calibri"/>
          <w:lang w:eastAsia="en-US"/>
        </w:rPr>
        <w:t>Środki na realizację zadań pomocy społecznej, które dzieli się odpowiednio na własne i zlecone, pochodzą z budżetu gminy oraz budżetu państwa.</w:t>
      </w:r>
    </w:p>
    <w:p w14:paraId="26645E02" w14:textId="62686E88" w:rsidR="00FA25BE" w:rsidRPr="00FA25BE" w:rsidRDefault="00FA25BE" w:rsidP="00A93052">
      <w:pPr>
        <w:spacing w:line="360" w:lineRule="auto"/>
        <w:jc w:val="both"/>
        <w:rPr>
          <w:rFonts w:eastAsia="Calibri"/>
          <w:lang w:eastAsia="en-US"/>
        </w:rPr>
      </w:pPr>
      <w:r w:rsidRPr="00FA25BE">
        <w:rPr>
          <w:rFonts w:eastAsia="Calibri"/>
          <w:lang w:eastAsia="en-US"/>
        </w:rPr>
        <w:t xml:space="preserve">W 2023 roku w gminie Korytnica z pomocy i wsparcia  skorzystało 196 osób, co stanowiło 3,28 % wszystkich mieszkańców gminy. W stosunku do 2022 roku, łączna liczba osób korzystających z pomocy i wsparcia zwiększyła się o 6 osób. Natomiast liczba rodzin, którym przyznano świadczenie z pomocy społecznej zwiększyła się w stosunku do roku poprzedniego </w:t>
      </w:r>
      <w:r w:rsidRPr="00FA25BE">
        <w:rPr>
          <w:rFonts w:eastAsia="Calibri"/>
          <w:lang w:eastAsia="en-US"/>
        </w:rPr>
        <w:lastRenderedPageBreak/>
        <w:t>o 5 rodzin. W gminie Korytnica w 2023 roku najczęściej występującymi przyczynami trudnej sytuacji życiowej osób i rodzin a jednocześnie powodami ubiegania się o pomoc społeczną, było: ubóstwo, niepełnosprawność, długotrwała lub ciężka choroba, bezradność w sprawach opiekuńczo-wychowawczych i prowadzenia gospodarstwa domowego oraz bezrobocie.</w:t>
      </w:r>
    </w:p>
    <w:p w14:paraId="7377308A" w14:textId="77777777" w:rsidR="00FA25BE" w:rsidRPr="00FA25BE" w:rsidRDefault="00FA25BE" w:rsidP="00A93052">
      <w:pPr>
        <w:spacing w:line="360" w:lineRule="auto"/>
        <w:jc w:val="both"/>
        <w:rPr>
          <w:rFonts w:eastAsia="Calibri"/>
          <w:lang w:eastAsia="en-US"/>
        </w:rPr>
      </w:pPr>
      <w:r w:rsidRPr="00FA25BE">
        <w:rPr>
          <w:rFonts w:eastAsia="Calibri"/>
          <w:lang w:eastAsia="en-US"/>
        </w:rPr>
        <w:t xml:space="preserve">W formie świadczeń pieniężnych wsparcie uzyskało 94 rodziny, zaś w formie świadczeń niepieniężnych 102 rodzin. </w:t>
      </w:r>
    </w:p>
    <w:p w14:paraId="3E8E18B7" w14:textId="77777777" w:rsidR="00FA25BE" w:rsidRPr="00A93052" w:rsidRDefault="00FA25BE" w:rsidP="00A93052">
      <w:pPr>
        <w:spacing w:line="360" w:lineRule="auto"/>
        <w:jc w:val="both"/>
        <w:rPr>
          <w:rFonts w:eastAsia="Calibri"/>
          <w:u w:val="single"/>
          <w:lang w:eastAsia="en-US"/>
        </w:rPr>
      </w:pPr>
      <w:r w:rsidRPr="00A93052">
        <w:rPr>
          <w:rFonts w:eastAsia="Calibri"/>
          <w:u w:val="single"/>
          <w:lang w:eastAsia="en-US"/>
        </w:rPr>
        <w:t>Wyszczególnienie świadczeń pieniężnych z pomocy społecznej:</w:t>
      </w:r>
    </w:p>
    <w:p w14:paraId="6C57049C" w14:textId="77777777" w:rsidR="00FA25BE" w:rsidRPr="00FA25BE" w:rsidRDefault="00FA25BE" w:rsidP="00A93052">
      <w:pPr>
        <w:numPr>
          <w:ilvl w:val="0"/>
          <w:numId w:val="7"/>
        </w:numPr>
        <w:spacing w:line="360" w:lineRule="auto"/>
        <w:jc w:val="both"/>
        <w:rPr>
          <w:rFonts w:eastAsia="Calibri"/>
          <w:lang w:eastAsia="en-US"/>
        </w:rPr>
      </w:pPr>
      <w:r w:rsidRPr="00FA25BE">
        <w:rPr>
          <w:rFonts w:eastAsia="Calibri"/>
          <w:lang w:eastAsia="en-US"/>
        </w:rPr>
        <w:t xml:space="preserve">Zasiłek stały: liczba osób korzystających: 44; kwota świadczeń w zł: 272 223 zł., </w:t>
      </w:r>
      <w:r w:rsidRPr="00FA25BE">
        <w:rPr>
          <w:rFonts w:eastAsia="Calibri"/>
          <w:lang w:eastAsia="en-US"/>
        </w:rPr>
        <w:br/>
        <w:t xml:space="preserve">w tym: </w:t>
      </w:r>
    </w:p>
    <w:p w14:paraId="6158D699" w14:textId="77777777" w:rsidR="00FA25BE" w:rsidRPr="00FA25BE" w:rsidRDefault="00FA25BE" w:rsidP="00A93052">
      <w:pPr>
        <w:spacing w:line="360" w:lineRule="auto"/>
        <w:jc w:val="both"/>
        <w:rPr>
          <w:rFonts w:eastAsia="Calibri"/>
          <w:lang w:eastAsia="en-US"/>
        </w:rPr>
      </w:pPr>
      <w:r w:rsidRPr="00FA25BE">
        <w:rPr>
          <w:rFonts w:eastAsia="Calibri"/>
          <w:lang w:eastAsia="en-US"/>
        </w:rPr>
        <w:t>- zasiłek dla osób samotnie gospodarujących: liczba korzystających: 40, kwota świadczeń w złotych: 261 475 zł</w:t>
      </w:r>
    </w:p>
    <w:p w14:paraId="282D8439" w14:textId="77777777" w:rsidR="00FA25BE" w:rsidRPr="00FA25BE" w:rsidRDefault="00FA25BE" w:rsidP="00A93052">
      <w:pPr>
        <w:spacing w:line="360" w:lineRule="auto"/>
        <w:jc w:val="both"/>
        <w:rPr>
          <w:rFonts w:eastAsia="Calibri"/>
          <w:lang w:eastAsia="en-US"/>
        </w:rPr>
      </w:pPr>
      <w:r w:rsidRPr="00FA25BE">
        <w:rPr>
          <w:rFonts w:eastAsia="Calibri"/>
          <w:lang w:eastAsia="en-US"/>
        </w:rPr>
        <w:t>- zasiłek stały dla osoby w rodzinie: liczba osób korzystających : 4, kwota świadczeń</w:t>
      </w:r>
      <w:r w:rsidRPr="00FA25BE">
        <w:rPr>
          <w:rFonts w:eastAsia="Calibri"/>
          <w:lang w:eastAsia="en-US"/>
        </w:rPr>
        <w:br/>
        <w:t xml:space="preserve"> w złotych: 10 748 zł.</w:t>
      </w:r>
    </w:p>
    <w:p w14:paraId="753653F9" w14:textId="77777777" w:rsidR="00FA25BE" w:rsidRPr="00FA25BE" w:rsidRDefault="00FA25BE" w:rsidP="00A93052">
      <w:pPr>
        <w:numPr>
          <w:ilvl w:val="0"/>
          <w:numId w:val="7"/>
        </w:numPr>
        <w:spacing w:line="360" w:lineRule="auto"/>
        <w:jc w:val="both"/>
        <w:rPr>
          <w:rFonts w:eastAsia="Calibri"/>
          <w:lang w:eastAsia="en-US"/>
        </w:rPr>
      </w:pPr>
      <w:r w:rsidRPr="00FA25BE">
        <w:rPr>
          <w:rFonts w:eastAsia="Calibri"/>
          <w:lang w:eastAsia="en-US"/>
        </w:rPr>
        <w:t>Zasiłek okresowy – liczba osób korzystających: 18, kwota świadczeń w złotych: 43 368 zł. w tym:</w:t>
      </w:r>
    </w:p>
    <w:p w14:paraId="40406C6C" w14:textId="77777777" w:rsidR="00FA25BE" w:rsidRPr="00FA25BE" w:rsidRDefault="00FA25BE" w:rsidP="00A93052">
      <w:pPr>
        <w:spacing w:line="360" w:lineRule="auto"/>
        <w:jc w:val="both"/>
        <w:rPr>
          <w:rFonts w:eastAsia="Calibri"/>
          <w:lang w:eastAsia="en-US"/>
        </w:rPr>
      </w:pPr>
      <w:r w:rsidRPr="00FA25BE">
        <w:rPr>
          <w:rFonts w:eastAsia="Calibri"/>
          <w:lang w:eastAsia="en-US"/>
        </w:rPr>
        <w:t>- zasiłek okresowy z powodu niepełnosprawności:  liczba osób korzystających: 2, kwota świadczeń w złotych: 5 797 zł</w:t>
      </w:r>
    </w:p>
    <w:p w14:paraId="028C338B" w14:textId="77777777" w:rsidR="00FA25BE" w:rsidRPr="00FA25BE" w:rsidRDefault="00FA25BE" w:rsidP="00A93052">
      <w:pPr>
        <w:spacing w:line="360" w:lineRule="auto"/>
        <w:jc w:val="both"/>
        <w:rPr>
          <w:rFonts w:eastAsia="Calibri"/>
          <w:lang w:eastAsia="en-US"/>
        </w:rPr>
      </w:pPr>
      <w:r w:rsidRPr="00FA25BE">
        <w:rPr>
          <w:rFonts w:eastAsia="Calibri"/>
          <w:lang w:eastAsia="en-US"/>
        </w:rPr>
        <w:t xml:space="preserve">- zasiłek okresowy z powodu bezrobocia: liczba osób korzystających: 10, kwota świadczeń w złotych: </w:t>
      </w:r>
    </w:p>
    <w:p w14:paraId="57A219D6" w14:textId="77777777" w:rsidR="00FA25BE" w:rsidRPr="00FA25BE" w:rsidRDefault="00FA25BE" w:rsidP="00A93052">
      <w:pPr>
        <w:spacing w:line="360" w:lineRule="auto"/>
        <w:jc w:val="both"/>
        <w:rPr>
          <w:rFonts w:eastAsia="Calibri"/>
          <w:lang w:eastAsia="en-US"/>
        </w:rPr>
      </w:pPr>
      <w:r w:rsidRPr="00FA25BE">
        <w:rPr>
          <w:rFonts w:eastAsia="Calibri"/>
          <w:lang w:eastAsia="en-US"/>
        </w:rPr>
        <w:t>36 098 zł</w:t>
      </w:r>
    </w:p>
    <w:p w14:paraId="00C60562" w14:textId="77777777" w:rsidR="00FA25BE" w:rsidRPr="00FA25BE" w:rsidRDefault="00FA25BE" w:rsidP="00A93052">
      <w:pPr>
        <w:spacing w:line="360" w:lineRule="auto"/>
        <w:jc w:val="both"/>
        <w:rPr>
          <w:rFonts w:eastAsia="Calibri"/>
          <w:lang w:eastAsia="en-US"/>
        </w:rPr>
      </w:pPr>
      <w:r w:rsidRPr="00FA25BE">
        <w:rPr>
          <w:rFonts w:eastAsia="Calibri"/>
          <w:lang w:eastAsia="en-US"/>
        </w:rPr>
        <w:t xml:space="preserve">- zasiłek okresowy z powodu długotrwałej choroby: liczba osób korzystających: 6, kwota świadczeń w złotych:1 473 zł. </w:t>
      </w:r>
    </w:p>
    <w:p w14:paraId="47C93487" w14:textId="77777777" w:rsidR="00FA25BE" w:rsidRPr="00FA25BE" w:rsidRDefault="00FA25BE" w:rsidP="00A93052">
      <w:pPr>
        <w:numPr>
          <w:ilvl w:val="0"/>
          <w:numId w:val="7"/>
        </w:numPr>
        <w:spacing w:line="360" w:lineRule="auto"/>
        <w:jc w:val="both"/>
        <w:rPr>
          <w:rFonts w:eastAsia="Calibri"/>
          <w:lang w:eastAsia="en-US"/>
        </w:rPr>
      </w:pPr>
      <w:r w:rsidRPr="00FA25BE">
        <w:rPr>
          <w:rFonts w:eastAsia="Calibri"/>
          <w:lang w:eastAsia="en-US"/>
        </w:rPr>
        <w:t>Zasiłek celowy: liczba osób korzystających: 73, kwota świadczeń w złotych: 38 294 zł.</w:t>
      </w:r>
    </w:p>
    <w:p w14:paraId="0CF0F42B" w14:textId="77777777" w:rsidR="00FA25BE" w:rsidRPr="00FA25BE" w:rsidRDefault="00FA25BE" w:rsidP="00A93052">
      <w:pPr>
        <w:numPr>
          <w:ilvl w:val="0"/>
          <w:numId w:val="7"/>
        </w:numPr>
        <w:spacing w:line="360" w:lineRule="auto"/>
        <w:jc w:val="both"/>
        <w:rPr>
          <w:rFonts w:eastAsia="Calibri"/>
          <w:lang w:eastAsia="en-US"/>
        </w:rPr>
      </w:pPr>
      <w:r w:rsidRPr="00FA25BE">
        <w:rPr>
          <w:rFonts w:eastAsia="Calibri"/>
          <w:lang w:eastAsia="en-US"/>
        </w:rPr>
        <w:t>Zasiłek specjalny celowy: liczba osób korzystających: 9, kwota świadczeń w złotych: 3250 zł.</w:t>
      </w:r>
    </w:p>
    <w:p w14:paraId="5FC88D6B" w14:textId="075F9956" w:rsidR="00FA25BE" w:rsidRPr="00A93052" w:rsidRDefault="00FA25BE" w:rsidP="00A93052">
      <w:pPr>
        <w:numPr>
          <w:ilvl w:val="0"/>
          <w:numId w:val="7"/>
        </w:numPr>
        <w:spacing w:line="360" w:lineRule="auto"/>
        <w:jc w:val="both"/>
        <w:rPr>
          <w:rFonts w:eastAsia="Calibri"/>
          <w:lang w:eastAsia="en-US"/>
        </w:rPr>
      </w:pPr>
      <w:r w:rsidRPr="00FA25BE">
        <w:rPr>
          <w:rFonts w:eastAsia="Calibri"/>
          <w:lang w:eastAsia="en-US"/>
        </w:rPr>
        <w:t xml:space="preserve">Zasiłek na pokrycie wydatków powstałych w wyniku zdarzenia losowego: 2 osoby, w kwocie 13 000 zł. </w:t>
      </w:r>
    </w:p>
    <w:p w14:paraId="2BE63483" w14:textId="77777777" w:rsidR="00FA25BE" w:rsidRPr="00A93052" w:rsidRDefault="00FA25BE" w:rsidP="00A93052">
      <w:pPr>
        <w:spacing w:line="360" w:lineRule="auto"/>
        <w:jc w:val="both"/>
        <w:rPr>
          <w:rFonts w:eastAsia="Calibri"/>
          <w:u w:val="single"/>
          <w:lang w:eastAsia="en-US"/>
        </w:rPr>
      </w:pPr>
      <w:r w:rsidRPr="00A93052">
        <w:rPr>
          <w:rFonts w:eastAsia="Calibri"/>
          <w:u w:val="single"/>
          <w:lang w:eastAsia="en-US"/>
        </w:rPr>
        <w:t>Świadczenia niepieniężne:</w:t>
      </w:r>
    </w:p>
    <w:p w14:paraId="39795BFC" w14:textId="77777777" w:rsidR="00FA25BE" w:rsidRPr="00FA25BE" w:rsidRDefault="00FA25BE" w:rsidP="00A93052">
      <w:pPr>
        <w:numPr>
          <w:ilvl w:val="0"/>
          <w:numId w:val="7"/>
        </w:numPr>
        <w:spacing w:line="360" w:lineRule="auto"/>
        <w:jc w:val="both"/>
        <w:rPr>
          <w:rFonts w:eastAsia="Calibri"/>
          <w:lang w:eastAsia="en-US"/>
        </w:rPr>
      </w:pPr>
      <w:r w:rsidRPr="00FA25BE">
        <w:rPr>
          <w:rFonts w:eastAsia="Calibri"/>
          <w:lang w:eastAsia="en-US"/>
        </w:rPr>
        <w:t>Świadczenia przyznane w ramach programu ,,Posiłek w szkole i w domu’’:</w:t>
      </w:r>
      <w:r w:rsidRPr="00FA25BE">
        <w:rPr>
          <w:rFonts w:eastAsia="Calibri"/>
          <w:lang w:eastAsia="en-US"/>
        </w:rPr>
        <w:br/>
        <w:t>liczba dzieci do czasu rozpoczęcia nauki w szkole podstawowej oraz uczniów do czasu ukończenia szkoły ponadpodstawowej: 100; liczba osób otrzymujących pomoc na podstawie art. 7 ustawy o pomocy społecznej (zasiłki celowe na zakup żywności): 30. Koszy programu 100 052,12 zł, środki własne: 42 598,52 zł, środki z dotacji; 57 453,60 zł.</w:t>
      </w:r>
    </w:p>
    <w:p w14:paraId="7FCA9694" w14:textId="77777777" w:rsidR="00FA25BE" w:rsidRPr="00FA25BE" w:rsidRDefault="00FA25BE" w:rsidP="00A93052">
      <w:pPr>
        <w:numPr>
          <w:ilvl w:val="0"/>
          <w:numId w:val="7"/>
        </w:numPr>
        <w:spacing w:line="360" w:lineRule="auto"/>
        <w:jc w:val="both"/>
        <w:rPr>
          <w:rFonts w:eastAsia="Calibri"/>
          <w:lang w:eastAsia="en-US"/>
        </w:rPr>
      </w:pPr>
      <w:r w:rsidRPr="00FA25BE">
        <w:rPr>
          <w:rFonts w:eastAsia="Calibri"/>
          <w:lang w:eastAsia="en-US"/>
        </w:rPr>
        <w:t>Sprawienie pogrzebu: - świadczenie, kwota świadczenia:12 500,00 zł</w:t>
      </w:r>
    </w:p>
    <w:p w14:paraId="19FFA946" w14:textId="77777777" w:rsidR="00FA25BE" w:rsidRPr="00FA25BE" w:rsidRDefault="00FA25BE" w:rsidP="00A93052">
      <w:pPr>
        <w:numPr>
          <w:ilvl w:val="0"/>
          <w:numId w:val="7"/>
        </w:numPr>
        <w:spacing w:line="360" w:lineRule="auto"/>
        <w:jc w:val="both"/>
        <w:rPr>
          <w:rFonts w:eastAsia="Calibri"/>
          <w:lang w:eastAsia="en-US"/>
        </w:rPr>
      </w:pPr>
      <w:r w:rsidRPr="00FA25BE">
        <w:rPr>
          <w:rFonts w:eastAsia="Calibri"/>
          <w:lang w:eastAsia="en-US"/>
        </w:rPr>
        <w:t>Odpłatność gminy za pobyt w Domu Pomocy Społecznej: odpłatność ponoszona za 15 osób w łącznej kwocie 619 091,95 zł.</w:t>
      </w:r>
    </w:p>
    <w:p w14:paraId="000D9F80" w14:textId="77777777" w:rsidR="00FA25BE" w:rsidRPr="00A93052" w:rsidRDefault="00FA25BE" w:rsidP="00A93052">
      <w:pPr>
        <w:spacing w:line="360" w:lineRule="auto"/>
        <w:jc w:val="both"/>
        <w:rPr>
          <w:rFonts w:eastAsia="Calibri"/>
          <w:u w:val="single"/>
          <w:lang w:eastAsia="en-US"/>
        </w:rPr>
      </w:pPr>
      <w:r w:rsidRPr="00A93052">
        <w:rPr>
          <w:rFonts w:eastAsia="Calibri"/>
          <w:u w:val="single"/>
          <w:lang w:eastAsia="en-US"/>
        </w:rPr>
        <w:lastRenderedPageBreak/>
        <w:t xml:space="preserve">Wspieranie rodziny i piecza zastępcza: </w:t>
      </w:r>
    </w:p>
    <w:p w14:paraId="25ACA667" w14:textId="77777777" w:rsidR="00FA25BE" w:rsidRPr="00FA25BE" w:rsidRDefault="00FA25BE" w:rsidP="00A93052">
      <w:pPr>
        <w:spacing w:line="360" w:lineRule="auto"/>
        <w:jc w:val="both"/>
        <w:rPr>
          <w:rFonts w:eastAsia="Calibri"/>
          <w:lang w:eastAsia="en-US"/>
        </w:rPr>
      </w:pPr>
      <w:r w:rsidRPr="00FA25BE">
        <w:rPr>
          <w:rFonts w:eastAsia="Calibri"/>
          <w:lang w:eastAsia="en-US"/>
        </w:rPr>
        <w:t xml:space="preserve">W gminie zatrudniony był 1 asystent rodziny, który objął swoją opieką 11 rodzin, </w:t>
      </w:r>
      <w:r w:rsidRPr="00FA25BE">
        <w:rPr>
          <w:rFonts w:eastAsia="Calibri"/>
          <w:lang w:eastAsia="en-US"/>
        </w:rPr>
        <w:br/>
        <w:t xml:space="preserve">w których znajdowało się 34 dzieci. Ze środków własnych gminy na ten cel przeznaczono 57 778,89 zł., natomiast dotacja z budżetu państwa uzyskana w ramach programu ,,Asystent rodziny na rok 2023’’ wyniosła 10 556,69 zł. </w:t>
      </w:r>
    </w:p>
    <w:p w14:paraId="6B787A09" w14:textId="77777777" w:rsidR="00FA25BE" w:rsidRPr="00FA25BE" w:rsidRDefault="00FA25BE" w:rsidP="00A93052">
      <w:pPr>
        <w:spacing w:line="360" w:lineRule="auto"/>
        <w:jc w:val="both"/>
        <w:rPr>
          <w:rFonts w:eastAsia="Calibri"/>
          <w:lang w:eastAsia="en-US"/>
        </w:rPr>
      </w:pPr>
      <w:r w:rsidRPr="00FA25BE">
        <w:rPr>
          <w:rFonts w:eastAsia="Calibri"/>
          <w:lang w:eastAsia="en-US"/>
        </w:rPr>
        <w:t xml:space="preserve">Zgodnie z art. 191 ust. 9 ustawy o wspieraniu rodziny i systemie pieczy zastępczej byliśmy zobowiązani pokryć cześć kosztów na utrzymanie dzieci umieszczonych w pieczy zastępczej. W 2023 roku 5 dzieci z terenu Gminy Korytnica znajdowała się w rodzinach zastępczych spokrewnionych. Koszty poniesione przez gminę na utrzymanie dzieci umieszonych w pieczy zastępczej wyniosły 22 028,38 zł. </w:t>
      </w:r>
    </w:p>
    <w:p w14:paraId="07EE90BA" w14:textId="77777777" w:rsidR="00FA25BE" w:rsidRPr="00FA25BE" w:rsidRDefault="00FA25BE" w:rsidP="00A93052">
      <w:pPr>
        <w:numPr>
          <w:ilvl w:val="0"/>
          <w:numId w:val="7"/>
        </w:numPr>
        <w:spacing w:line="360" w:lineRule="auto"/>
        <w:jc w:val="both"/>
        <w:rPr>
          <w:rFonts w:eastAsia="Calibri"/>
          <w:u w:val="single"/>
          <w:lang w:eastAsia="en-US"/>
        </w:rPr>
      </w:pPr>
      <w:r w:rsidRPr="00FA25BE">
        <w:rPr>
          <w:rFonts w:eastAsia="Calibri"/>
          <w:lang w:eastAsia="en-US"/>
        </w:rPr>
        <w:t>Prawo do świadczeń opieki zdrowotnej finansowanych ze środków publicznych, do zadań zleconych gminy należy wydawanie decyzji, potwierdzających prawo do  świadczeń opieki zdrowotnej na okres 90 dni-  w 2023 r. zostało wydanych 5 decyzji</w:t>
      </w:r>
    </w:p>
    <w:p w14:paraId="4868747A" w14:textId="77777777" w:rsidR="00FA25BE" w:rsidRPr="00FA25BE" w:rsidRDefault="00FA25BE" w:rsidP="00A93052">
      <w:pPr>
        <w:spacing w:line="360" w:lineRule="auto"/>
        <w:jc w:val="both"/>
        <w:rPr>
          <w:rFonts w:eastAsia="Calibri"/>
          <w:lang w:eastAsia="en-US"/>
        </w:rPr>
      </w:pPr>
      <w:r w:rsidRPr="00FA25BE">
        <w:rPr>
          <w:rFonts w:eastAsia="Calibri"/>
          <w:lang w:eastAsia="en-US"/>
        </w:rPr>
        <w:t>W 2023 roku Gminny Ośrodek Pomocy Społecznej w Korytnicy realizował wiele zadań zleconych przez administrację rządową, wśród nich były:</w:t>
      </w:r>
    </w:p>
    <w:p w14:paraId="165AB87C" w14:textId="6C6E58AA" w:rsidR="00FA25BE" w:rsidRPr="00A93052" w:rsidRDefault="00FA25BE" w:rsidP="00A93052">
      <w:pPr>
        <w:spacing w:line="360" w:lineRule="auto"/>
        <w:contextualSpacing/>
        <w:jc w:val="both"/>
        <w:rPr>
          <w:rFonts w:eastAsia="Calibri"/>
          <w:u w:val="single"/>
          <w:lang w:eastAsia="en-US"/>
        </w:rPr>
      </w:pPr>
      <w:r w:rsidRPr="00A93052">
        <w:rPr>
          <w:rFonts w:eastAsia="Calibri"/>
          <w:u w:val="single"/>
          <w:lang w:eastAsia="en-US"/>
        </w:rPr>
        <w:t xml:space="preserve">Świadczenia rodzinne </w:t>
      </w:r>
    </w:p>
    <w:p w14:paraId="316434E8" w14:textId="77777777" w:rsidR="00FA25BE" w:rsidRPr="00FA25BE" w:rsidRDefault="00FA25BE" w:rsidP="00A93052">
      <w:pPr>
        <w:numPr>
          <w:ilvl w:val="0"/>
          <w:numId w:val="9"/>
        </w:numPr>
        <w:spacing w:line="360" w:lineRule="auto"/>
        <w:contextualSpacing/>
        <w:jc w:val="both"/>
        <w:rPr>
          <w:rFonts w:eastAsia="Calibri"/>
          <w:lang w:eastAsia="en-US"/>
        </w:rPr>
      </w:pPr>
      <w:r w:rsidRPr="00FA25BE">
        <w:rPr>
          <w:rFonts w:eastAsia="Calibri"/>
          <w:lang w:eastAsia="en-US"/>
        </w:rPr>
        <w:t>Zasiłek rodzinny wraz z dodatkami – wypłacono 7173 świadczenia na kwotę 757 881,84 zł.</w:t>
      </w:r>
    </w:p>
    <w:p w14:paraId="6C4E632C" w14:textId="77777777" w:rsidR="00FA25BE" w:rsidRPr="00FA25BE" w:rsidRDefault="00FA25BE" w:rsidP="00A93052">
      <w:pPr>
        <w:numPr>
          <w:ilvl w:val="0"/>
          <w:numId w:val="9"/>
        </w:numPr>
        <w:spacing w:line="360" w:lineRule="auto"/>
        <w:contextualSpacing/>
        <w:jc w:val="both"/>
        <w:rPr>
          <w:rFonts w:eastAsia="Calibri"/>
          <w:lang w:eastAsia="en-US"/>
        </w:rPr>
      </w:pPr>
      <w:r w:rsidRPr="00FA25BE">
        <w:rPr>
          <w:rFonts w:eastAsia="Calibri"/>
          <w:lang w:eastAsia="en-US"/>
        </w:rPr>
        <w:t>Zasiłek pielęgnacyjny  - wypłacono 1422 świadczenia na kwotę 306 924 zł.</w:t>
      </w:r>
    </w:p>
    <w:p w14:paraId="163F8659" w14:textId="77777777" w:rsidR="00FA25BE" w:rsidRPr="00FA25BE" w:rsidRDefault="00FA25BE" w:rsidP="00A93052">
      <w:pPr>
        <w:numPr>
          <w:ilvl w:val="0"/>
          <w:numId w:val="9"/>
        </w:numPr>
        <w:spacing w:line="360" w:lineRule="auto"/>
        <w:contextualSpacing/>
        <w:jc w:val="both"/>
        <w:rPr>
          <w:rFonts w:eastAsia="Calibri"/>
          <w:lang w:eastAsia="en-US"/>
        </w:rPr>
      </w:pPr>
      <w:r w:rsidRPr="00FA25BE">
        <w:rPr>
          <w:rFonts w:eastAsia="Calibri"/>
          <w:lang w:eastAsia="en-US"/>
        </w:rPr>
        <w:t>Świadczenie pielęgnacyjne – wypłacono 475 świadczeń na kwotę 1157 906 zł.</w:t>
      </w:r>
    </w:p>
    <w:p w14:paraId="1E11C572" w14:textId="77777777" w:rsidR="00FA25BE" w:rsidRPr="00FA25BE" w:rsidRDefault="00FA25BE" w:rsidP="00A93052">
      <w:pPr>
        <w:numPr>
          <w:ilvl w:val="0"/>
          <w:numId w:val="9"/>
        </w:numPr>
        <w:spacing w:line="360" w:lineRule="auto"/>
        <w:contextualSpacing/>
        <w:jc w:val="both"/>
        <w:rPr>
          <w:rFonts w:eastAsia="Calibri"/>
          <w:lang w:eastAsia="en-US"/>
        </w:rPr>
      </w:pPr>
      <w:r w:rsidRPr="00FA25BE">
        <w:rPr>
          <w:rFonts w:eastAsia="Calibri"/>
          <w:lang w:eastAsia="en-US"/>
        </w:rPr>
        <w:t>Specjalny zasiłek opiekuńczy – wypłacono 81 świadczeń na kwotę 28 107 zł.</w:t>
      </w:r>
    </w:p>
    <w:p w14:paraId="2AD07A56" w14:textId="77777777" w:rsidR="00FA25BE" w:rsidRPr="00FA25BE" w:rsidRDefault="00FA25BE" w:rsidP="00A93052">
      <w:pPr>
        <w:numPr>
          <w:ilvl w:val="0"/>
          <w:numId w:val="9"/>
        </w:numPr>
        <w:spacing w:line="360" w:lineRule="auto"/>
        <w:contextualSpacing/>
        <w:jc w:val="both"/>
        <w:rPr>
          <w:rFonts w:eastAsia="Calibri"/>
          <w:lang w:eastAsia="en-US"/>
        </w:rPr>
      </w:pPr>
      <w:r w:rsidRPr="00FA25BE">
        <w:rPr>
          <w:rFonts w:eastAsia="Calibri"/>
          <w:lang w:eastAsia="en-US"/>
        </w:rPr>
        <w:t>Jednorazowa zapomoga z tytułu urodzenia dziecka – wypłacono 19 świadczeń na kwotę 19 000 zł.</w:t>
      </w:r>
    </w:p>
    <w:p w14:paraId="1AF1F981" w14:textId="77777777" w:rsidR="00FA25BE" w:rsidRPr="00FA25BE" w:rsidRDefault="00FA25BE" w:rsidP="00A93052">
      <w:pPr>
        <w:numPr>
          <w:ilvl w:val="0"/>
          <w:numId w:val="9"/>
        </w:numPr>
        <w:spacing w:line="360" w:lineRule="auto"/>
        <w:contextualSpacing/>
        <w:jc w:val="both"/>
        <w:rPr>
          <w:rFonts w:eastAsia="Calibri"/>
          <w:lang w:eastAsia="en-US"/>
        </w:rPr>
      </w:pPr>
      <w:r w:rsidRPr="00FA25BE">
        <w:rPr>
          <w:rFonts w:eastAsia="Calibri"/>
          <w:lang w:eastAsia="en-US"/>
        </w:rPr>
        <w:t>Świadczenie rodzicielskie – wypłacono 146 świadczeń na kwotę 136 247 zł.</w:t>
      </w:r>
    </w:p>
    <w:p w14:paraId="4FFD8F8C" w14:textId="77777777" w:rsidR="00FA25BE" w:rsidRPr="00FA25BE" w:rsidRDefault="00FA25BE" w:rsidP="00A93052">
      <w:pPr>
        <w:spacing w:line="360" w:lineRule="auto"/>
        <w:jc w:val="both"/>
        <w:rPr>
          <w:rFonts w:eastAsia="Calibri"/>
          <w:lang w:eastAsia="en-US"/>
        </w:rPr>
      </w:pPr>
      <w:r w:rsidRPr="00FA25BE">
        <w:rPr>
          <w:rFonts w:eastAsia="Calibri"/>
          <w:lang w:eastAsia="en-US"/>
        </w:rPr>
        <w:t>W 2023 roku liczba przyznanych świadczeń zmniejszyła się w stosunku do 2022 roku. Na zmniejszenie liczby przyznanych świadczeń, w dużym stopniu miał fakt, że w 2023 roku podniosła się płaca minimalna, a ustawodawca nie zdecydował się na podniesienie kryterium dochodowego warunkującego przyznanie powyższych świadczeń rodzinnych i świadczenia z funduszu alimentacyjnego.</w:t>
      </w:r>
      <w:r w:rsidRPr="00FA25BE">
        <w:rPr>
          <w:rFonts w:eastAsia="Calibri"/>
          <w:b/>
          <w:bCs/>
          <w:i/>
          <w:iCs/>
          <w:lang w:eastAsia="en-US"/>
        </w:rPr>
        <w:t xml:space="preserve">           </w:t>
      </w:r>
    </w:p>
    <w:p w14:paraId="4D78C4DA" w14:textId="26C6CF12" w:rsidR="00FA25BE" w:rsidRPr="00A93052" w:rsidRDefault="00FA25BE" w:rsidP="00A93052">
      <w:pPr>
        <w:spacing w:line="360" w:lineRule="auto"/>
        <w:jc w:val="both"/>
        <w:rPr>
          <w:rFonts w:eastAsia="Calibri"/>
          <w:u w:val="single"/>
          <w:lang w:eastAsia="en-US"/>
        </w:rPr>
      </w:pPr>
      <w:r w:rsidRPr="00A93052">
        <w:rPr>
          <w:rFonts w:eastAsia="Calibri"/>
          <w:u w:val="single"/>
          <w:lang w:eastAsia="en-US"/>
        </w:rPr>
        <w:t>Fundusz alimentacyjny</w:t>
      </w:r>
      <w:r w:rsidRPr="00A93052">
        <w:rPr>
          <w:rFonts w:eastAsia="Calibri"/>
          <w:i/>
          <w:iCs/>
          <w:u w:val="single"/>
          <w:lang w:eastAsia="en-US"/>
        </w:rPr>
        <w:t xml:space="preserve"> </w:t>
      </w:r>
    </w:p>
    <w:p w14:paraId="2D24B49D" w14:textId="77777777" w:rsidR="00FA25BE" w:rsidRPr="00FA25BE" w:rsidRDefault="00FA25BE" w:rsidP="00A93052">
      <w:pPr>
        <w:numPr>
          <w:ilvl w:val="0"/>
          <w:numId w:val="9"/>
        </w:numPr>
        <w:spacing w:line="360" w:lineRule="auto"/>
        <w:contextualSpacing/>
        <w:jc w:val="both"/>
        <w:rPr>
          <w:rFonts w:eastAsia="Calibri"/>
          <w:lang w:eastAsia="en-US"/>
        </w:rPr>
      </w:pPr>
      <w:r w:rsidRPr="00FA25BE">
        <w:rPr>
          <w:rFonts w:eastAsia="Calibri"/>
          <w:lang w:eastAsia="en-US"/>
        </w:rPr>
        <w:t>świadczenie z funduszu alimentacyjnego – wypłacono 363 świadczeń na kwotę 168 719,01 zł</w:t>
      </w:r>
    </w:p>
    <w:p w14:paraId="144864F7" w14:textId="5C6E3545" w:rsidR="00FA25BE" w:rsidRPr="00A93052" w:rsidRDefault="00FA25BE" w:rsidP="00A93052">
      <w:pPr>
        <w:spacing w:line="360" w:lineRule="auto"/>
        <w:contextualSpacing/>
        <w:jc w:val="both"/>
        <w:rPr>
          <w:rFonts w:eastAsia="Calibri"/>
          <w:u w:val="single"/>
          <w:lang w:eastAsia="en-US"/>
        </w:rPr>
      </w:pPr>
      <w:r w:rsidRPr="00A93052">
        <w:rPr>
          <w:rFonts w:eastAsia="Calibri"/>
          <w:u w:val="single"/>
          <w:lang w:eastAsia="en-US"/>
        </w:rPr>
        <w:t>Świadczenie wychowawcze (500+)</w:t>
      </w:r>
    </w:p>
    <w:p w14:paraId="7659C620" w14:textId="77777777" w:rsidR="00FA25BE" w:rsidRDefault="00FA25BE" w:rsidP="00A93052">
      <w:pPr>
        <w:spacing w:line="360" w:lineRule="auto"/>
        <w:jc w:val="both"/>
        <w:rPr>
          <w:rFonts w:eastAsia="Calibri"/>
          <w:lang w:eastAsia="en-US"/>
        </w:rPr>
      </w:pPr>
      <w:r w:rsidRPr="00FA25BE">
        <w:rPr>
          <w:rFonts w:eastAsia="Calibri"/>
          <w:lang w:eastAsia="en-US"/>
        </w:rPr>
        <w:t>W 2023 r. wypłacono 4 świadczenia wychowawcze wraz z kosztami obsługi w wysokości 4000 zł w związku z zastosowaniem przepisów o koordynacji systemów zabezpieczenia społecznego.</w:t>
      </w:r>
    </w:p>
    <w:p w14:paraId="5A5746A3" w14:textId="62BC8C28" w:rsidR="00FA25BE" w:rsidRPr="00A93052" w:rsidRDefault="00FA25BE" w:rsidP="00A93052">
      <w:pPr>
        <w:spacing w:line="360" w:lineRule="auto"/>
        <w:jc w:val="both"/>
        <w:rPr>
          <w:rFonts w:eastAsia="Calibri"/>
          <w:u w:val="single"/>
          <w:lang w:eastAsia="en-US"/>
        </w:rPr>
      </w:pPr>
      <w:r w:rsidRPr="00A93052">
        <w:rPr>
          <w:rFonts w:eastAsia="Calibri"/>
          <w:u w:val="single"/>
          <w:lang w:eastAsia="en-US"/>
        </w:rPr>
        <w:t xml:space="preserve">Świadczenie „Za życiem” </w:t>
      </w:r>
    </w:p>
    <w:p w14:paraId="613DC16A" w14:textId="77777777" w:rsidR="00FA25BE" w:rsidRPr="00FA25BE" w:rsidRDefault="00FA25BE" w:rsidP="00A93052">
      <w:pPr>
        <w:spacing w:line="360" w:lineRule="auto"/>
        <w:jc w:val="both"/>
        <w:rPr>
          <w:rFonts w:eastAsia="Calibri"/>
          <w:lang w:eastAsia="en-US"/>
        </w:rPr>
      </w:pPr>
      <w:r w:rsidRPr="00FA25BE">
        <w:rPr>
          <w:rFonts w:eastAsia="Calibri"/>
          <w:lang w:eastAsia="en-US"/>
        </w:rPr>
        <w:lastRenderedPageBreak/>
        <w:t>Świadczenie „Za życiem” jest realizowane w oparciu o ustawę o wsparciu kobiet w ciąży i rodzin „Za życiem” . W 2023 roku zostało wypłacone 1 świadczenie na kwotę 4000 zł.</w:t>
      </w:r>
    </w:p>
    <w:p w14:paraId="1931F66C" w14:textId="2D30F670" w:rsidR="00FA25BE" w:rsidRPr="00A93052" w:rsidRDefault="00FA25BE" w:rsidP="00A93052">
      <w:pPr>
        <w:spacing w:line="360" w:lineRule="auto"/>
        <w:jc w:val="both"/>
        <w:rPr>
          <w:rFonts w:eastAsia="Calibri"/>
          <w:i/>
          <w:iCs/>
          <w:u w:val="single"/>
          <w:lang w:eastAsia="en-US"/>
        </w:rPr>
      </w:pPr>
      <w:r w:rsidRPr="00A93052">
        <w:rPr>
          <w:rFonts w:eastAsia="Calibri"/>
          <w:u w:val="single"/>
          <w:lang w:eastAsia="en-US"/>
        </w:rPr>
        <w:t>Program „Czyste powietrze”</w:t>
      </w:r>
    </w:p>
    <w:p w14:paraId="25A6DE81" w14:textId="77777777" w:rsidR="00FA25BE" w:rsidRDefault="00FA25BE" w:rsidP="00A93052">
      <w:pPr>
        <w:spacing w:line="360" w:lineRule="auto"/>
        <w:jc w:val="both"/>
        <w:rPr>
          <w:rFonts w:eastAsia="Calibri"/>
          <w:lang w:eastAsia="en-US"/>
        </w:rPr>
      </w:pPr>
      <w:r w:rsidRPr="00FA25BE">
        <w:rPr>
          <w:rFonts w:eastAsia="Calibri"/>
          <w:lang w:eastAsia="en-US"/>
        </w:rPr>
        <w:t>W 2023 r. wydano 71 zaświadczeń o wysokości przeciętnego miesięcznego dochodu przypadającego na jednego członka gospodarstwa domowego do Programu „Czyste powietrze”.</w:t>
      </w:r>
    </w:p>
    <w:p w14:paraId="748E6654" w14:textId="0DB2B503" w:rsidR="00FA25BE" w:rsidRPr="00A93052" w:rsidRDefault="00FA25BE" w:rsidP="00A93052">
      <w:pPr>
        <w:spacing w:line="360" w:lineRule="auto"/>
        <w:jc w:val="both"/>
        <w:rPr>
          <w:rFonts w:eastAsia="Calibri"/>
          <w:u w:val="single"/>
          <w:lang w:eastAsia="en-US"/>
        </w:rPr>
      </w:pPr>
      <w:r w:rsidRPr="00A93052">
        <w:rPr>
          <w:rFonts w:eastAsia="Calibri"/>
          <w:u w:val="single"/>
          <w:lang w:eastAsia="en-US"/>
        </w:rPr>
        <w:t>Dodatek elektryczny</w:t>
      </w:r>
    </w:p>
    <w:p w14:paraId="44DC0CE6" w14:textId="77777777" w:rsidR="00FA25BE" w:rsidRDefault="00FA25BE" w:rsidP="00A93052">
      <w:pPr>
        <w:spacing w:line="360" w:lineRule="auto"/>
        <w:jc w:val="both"/>
        <w:rPr>
          <w:rFonts w:eastAsia="Calibri"/>
          <w:lang w:eastAsia="en-US"/>
        </w:rPr>
      </w:pPr>
      <w:r w:rsidRPr="00FA25BE">
        <w:rPr>
          <w:rFonts w:eastAsia="Calibri"/>
          <w:lang w:eastAsia="en-US"/>
        </w:rPr>
        <w:t>Dodatek elektryczny przysługiwał odbiorcy energii elektrycznej, którego głównym źródłem ogrzewania była energia elektryczna. W 2023 r. wypłacono 11 dodatków elektrycznych na kwotę 14 280 zł.</w:t>
      </w:r>
    </w:p>
    <w:p w14:paraId="057E823A" w14:textId="649F0DAA" w:rsidR="00FA25BE" w:rsidRPr="00A93052" w:rsidRDefault="00FA25BE" w:rsidP="00A93052">
      <w:pPr>
        <w:spacing w:line="360" w:lineRule="auto"/>
        <w:jc w:val="both"/>
        <w:rPr>
          <w:rFonts w:eastAsia="Calibri"/>
          <w:u w:val="single"/>
          <w:lang w:eastAsia="en-US"/>
        </w:rPr>
      </w:pPr>
      <w:r w:rsidRPr="00A93052">
        <w:rPr>
          <w:rFonts w:eastAsia="Calibri"/>
          <w:u w:val="single"/>
          <w:lang w:eastAsia="en-US"/>
        </w:rPr>
        <w:t>Karta Dużej Rodziny</w:t>
      </w:r>
    </w:p>
    <w:p w14:paraId="505871B3" w14:textId="48E79ABD" w:rsidR="00FA25BE" w:rsidRPr="00FA25BE" w:rsidRDefault="00FA25BE" w:rsidP="00A93052">
      <w:pPr>
        <w:spacing w:line="360" w:lineRule="auto"/>
        <w:jc w:val="both"/>
        <w:rPr>
          <w:rFonts w:eastAsia="Calibri"/>
          <w:lang w:eastAsia="en-US"/>
        </w:rPr>
      </w:pPr>
      <w:r w:rsidRPr="00FA25BE">
        <w:rPr>
          <w:rFonts w:eastAsia="Calibri"/>
          <w:lang w:eastAsia="en-US"/>
        </w:rPr>
        <w:t>Ponadto Gminny Ośrodek Pomocy Społecznej w Korytnicy realizował również zadania wynikające z rządowego ogólnopolskiego  programu wspierania rodzin wielodzietnych. W 2023 roku wydano 268 kart tradycyjnych dla 112 rodzin.</w:t>
      </w:r>
    </w:p>
    <w:p w14:paraId="6C0EB525" w14:textId="77777777" w:rsidR="00FA25BE" w:rsidRPr="00FA25BE" w:rsidRDefault="00FA25BE" w:rsidP="00A93052">
      <w:pPr>
        <w:spacing w:line="360" w:lineRule="auto"/>
        <w:jc w:val="both"/>
        <w:rPr>
          <w:rFonts w:eastAsia="Calibri"/>
          <w:lang w:eastAsia="en-US"/>
        </w:rPr>
      </w:pPr>
      <w:r w:rsidRPr="00FA25BE">
        <w:rPr>
          <w:rFonts w:eastAsia="Calibri"/>
          <w:lang w:eastAsia="en-US"/>
        </w:rPr>
        <w:t>W 2023 r. Gminny Ośrodek Pomocy Społecznej w Korytnicy realizował świadczenie dodatek mieszkaniowy, które było finansowane ze środków własnych gminy. W 2023 r. wypłacono 292 dodatki mieszkaniowe na kwotę 146 766,85 zł.</w:t>
      </w:r>
    </w:p>
    <w:p w14:paraId="1B5B1637" w14:textId="078E23B4" w:rsidR="00FA25BE" w:rsidRPr="00FA25BE" w:rsidRDefault="00FA25BE" w:rsidP="00A93052">
      <w:pPr>
        <w:spacing w:line="360" w:lineRule="auto"/>
        <w:jc w:val="both"/>
        <w:rPr>
          <w:rFonts w:eastAsia="Calibri"/>
          <w:b/>
          <w:bCs/>
          <w:lang w:eastAsia="en-US"/>
        </w:rPr>
      </w:pPr>
      <w:r w:rsidRPr="00FA25BE">
        <w:rPr>
          <w:rFonts w:eastAsia="Calibri"/>
          <w:lang w:eastAsia="en-US"/>
        </w:rPr>
        <w:t>W Gminie Korytnica środki finansowe wydatkowane na zadania z zakresu polityki społecznej wyniosły w 2023 roku 5068857 zł . Poziom wydatków w stosunku do roku poprzedniego spadł</w:t>
      </w:r>
      <w:r w:rsidR="00A93052">
        <w:rPr>
          <w:rFonts w:eastAsia="Calibri"/>
          <w:lang w:eastAsia="en-US"/>
        </w:rPr>
        <w:t xml:space="preserve"> </w:t>
      </w:r>
      <w:r w:rsidRPr="00FA25BE">
        <w:rPr>
          <w:rFonts w:eastAsia="Calibri"/>
          <w:lang w:eastAsia="en-US"/>
        </w:rPr>
        <w:t>o 8286590 (co stanowi spadek o 62,05 %).</w:t>
      </w:r>
      <w:r w:rsidR="00A93052">
        <w:rPr>
          <w:rFonts w:eastAsia="Calibri"/>
          <w:lang w:eastAsia="en-US"/>
        </w:rPr>
        <w:t xml:space="preserve"> </w:t>
      </w:r>
      <w:r w:rsidRPr="00FA25BE">
        <w:rPr>
          <w:rFonts w:eastAsia="Calibri"/>
          <w:lang w:eastAsia="en-US"/>
        </w:rPr>
        <w:t>W dziale 855 – Rodzina wydatkowano 3012250 zł co stanowi 59,43 % ogólnych wydatków w zakresie polityki społecznej.</w:t>
      </w:r>
      <w:r w:rsidR="00A93052">
        <w:rPr>
          <w:rFonts w:eastAsia="Calibri"/>
          <w:lang w:eastAsia="en-US"/>
        </w:rPr>
        <w:t xml:space="preserve"> </w:t>
      </w:r>
      <w:r w:rsidRPr="00FA25BE">
        <w:rPr>
          <w:rFonts w:eastAsia="Calibri"/>
          <w:lang w:eastAsia="en-US"/>
        </w:rPr>
        <w:t>W dziale 852 - Pomoc społeczna wydatkowano 1895047 zł co stanowi 37,39 % ogólnych wydatków w zakresie</w:t>
      </w:r>
      <w:r w:rsidR="00A93052">
        <w:rPr>
          <w:rFonts w:eastAsia="Calibri"/>
          <w:lang w:eastAsia="en-US"/>
        </w:rPr>
        <w:t xml:space="preserve"> </w:t>
      </w:r>
      <w:r w:rsidRPr="00FA25BE">
        <w:rPr>
          <w:rFonts w:eastAsia="Calibri"/>
          <w:lang w:eastAsia="en-US"/>
        </w:rPr>
        <w:t>polityki społecznej.</w:t>
      </w:r>
      <w:r w:rsidR="00A93052">
        <w:rPr>
          <w:rFonts w:eastAsia="Calibri"/>
          <w:lang w:eastAsia="en-US"/>
        </w:rPr>
        <w:t xml:space="preserve"> </w:t>
      </w:r>
      <w:r w:rsidRPr="00FA25BE">
        <w:rPr>
          <w:rFonts w:eastAsia="Calibri"/>
          <w:lang w:eastAsia="en-US"/>
        </w:rPr>
        <w:t>W dziale 851 - Ochrona zdrowia wydatkowano 72280 zł co stanowi 1,42 % ogólnych wydatków w zakresie polityki społecznej.</w:t>
      </w:r>
      <w:r w:rsidR="00A93052">
        <w:rPr>
          <w:rFonts w:eastAsia="Calibri"/>
          <w:lang w:eastAsia="en-US"/>
        </w:rPr>
        <w:t xml:space="preserve"> </w:t>
      </w:r>
      <w:r w:rsidRPr="00FA25BE">
        <w:rPr>
          <w:rFonts w:eastAsia="Calibri"/>
          <w:lang w:eastAsia="en-US"/>
        </w:rPr>
        <w:t>W dziale 853 - Pozostałe zadania w</w:t>
      </w:r>
      <w:r w:rsidR="00A93052">
        <w:rPr>
          <w:rFonts w:eastAsia="Calibri"/>
          <w:lang w:eastAsia="en-US"/>
        </w:rPr>
        <w:t xml:space="preserve"> </w:t>
      </w:r>
      <w:r w:rsidRPr="00FA25BE">
        <w:rPr>
          <w:rFonts w:eastAsia="Calibri"/>
          <w:lang w:eastAsia="en-US"/>
        </w:rPr>
        <w:t>zakresie polityki społecznej wydatkowano  14280 zł co stanowi 0,28 % ogólnych wydatków w</w:t>
      </w:r>
      <w:r w:rsidR="00A93052">
        <w:rPr>
          <w:rFonts w:eastAsia="Calibri"/>
          <w:lang w:eastAsia="en-US"/>
        </w:rPr>
        <w:t xml:space="preserve"> </w:t>
      </w:r>
      <w:r w:rsidRPr="00FA25BE">
        <w:rPr>
          <w:rFonts w:eastAsia="Calibri"/>
          <w:lang w:eastAsia="en-US"/>
        </w:rPr>
        <w:t>zakresie polityki społecznej.</w:t>
      </w:r>
      <w:r w:rsidR="00A93052">
        <w:rPr>
          <w:rFonts w:eastAsia="Calibri"/>
          <w:lang w:eastAsia="en-US"/>
        </w:rPr>
        <w:t xml:space="preserve"> </w:t>
      </w:r>
      <w:r w:rsidRPr="00FA25BE">
        <w:rPr>
          <w:rFonts w:eastAsia="Calibri"/>
          <w:lang w:eastAsia="en-US"/>
        </w:rPr>
        <w:t>W dziale 854 - Edukacyjna opieka wychowawcza wydatkowano 75000 zł co stanowi 1,48 % ogólnych wydatków w zakresie polityki społecznej.</w:t>
      </w:r>
      <w:r w:rsidR="00A93052">
        <w:rPr>
          <w:rFonts w:eastAsia="Calibri"/>
          <w:lang w:eastAsia="en-US"/>
        </w:rPr>
        <w:t xml:space="preserve"> </w:t>
      </w:r>
      <w:r w:rsidRPr="00FA25BE">
        <w:rPr>
          <w:rFonts w:eastAsia="Calibri"/>
          <w:lang w:eastAsia="en-US"/>
        </w:rPr>
        <w:t>Najwięcej środków wydano na następujące pozycje budżetowe :   </w:t>
      </w:r>
      <w:r w:rsidR="00A93052">
        <w:rPr>
          <w:rFonts w:eastAsia="Calibri"/>
          <w:lang w:eastAsia="en-US"/>
        </w:rPr>
        <w:t xml:space="preserve"> </w:t>
      </w:r>
      <w:r w:rsidRPr="00FA25BE">
        <w:rPr>
          <w:rFonts w:eastAsia="Calibri"/>
          <w:lang w:eastAsia="en-US"/>
        </w:rPr>
        <w:t>85502 świadczenia rodzinne w kwocie 2853153 zł</w:t>
      </w:r>
      <w:r w:rsidR="00A93052">
        <w:rPr>
          <w:rFonts w:eastAsia="Calibri"/>
          <w:lang w:eastAsia="en-US"/>
        </w:rPr>
        <w:t xml:space="preserve"> </w:t>
      </w:r>
      <w:r w:rsidRPr="00FA25BE">
        <w:rPr>
          <w:rFonts w:eastAsia="Calibri"/>
          <w:lang w:eastAsia="en-US"/>
        </w:rPr>
        <w:t>85501 świadczenia wychowawcze w kwocie 2591338 zł.</w:t>
      </w:r>
    </w:p>
    <w:p w14:paraId="3DCD602D" w14:textId="4FD7E909" w:rsidR="00FA25BE" w:rsidRDefault="00FA25BE" w:rsidP="00A93052">
      <w:pPr>
        <w:spacing w:line="360" w:lineRule="auto"/>
        <w:ind w:left="-5" w:right="2"/>
        <w:jc w:val="both"/>
        <w:rPr>
          <w:rFonts w:eastAsia="Calibri"/>
          <w:lang w:eastAsia="en-US"/>
        </w:rPr>
      </w:pPr>
      <w:r w:rsidRPr="00FA25BE">
        <w:rPr>
          <w:rFonts w:eastAsia="Calibri"/>
          <w:lang w:eastAsia="en-US"/>
        </w:rPr>
        <w:t>W 2023 roku w Gminnym  Ośrodku Pomocy Społecznej w Korytnicy zatrudnionych było 8 osób, w tym: kadra kierownicza - 1 osoba, księgowość – 1 osoba, pracownicy socjalni -3 osoby,  pozostali pracownicy 3 osób. Spośród zatrudnionych w ośrodku pomocy społecznej wszyscy pracownicy posiadają wykształcenie wyższe</w:t>
      </w:r>
      <w:r w:rsidRPr="00FA25BE">
        <w:rPr>
          <w:rFonts w:eastAsia="Calibri"/>
          <w:sz w:val="22"/>
          <w:szCs w:val="22"/>
          <w:lang w:eastAsia="en-US"/>
        </w:rPr>
        <w:t xml:space="preserve">. </w:t>
      </w:r>
      <w:r>
        <w:t>N</w:t>
      </w:r>
      <w:r w:rsidRPr="00FA25BE">
        <w:t xml:space="preserve">ależy wskazać, że na terenie gminy Korytnica nadal występuje znacząca liczba osób, która potrzebuje wsparcia Gminnego Ośrodka Pomocy Społecznej.  Najczęstszymi powodami korzystania z pomocy społecznej jest  </w:t>
      </w:r>
      <w:r w:rsidRPr="00FA25BE">
        <w:rPr>
          <w:rFonts w:eastAsia="Calibri"/>
          <w:color w:val="222222"/>
          <w:shd w:val="clear" w:color="auto" w:fill="FFFFFF"/>
          <w:lang w:eastAsia="en-US"/>
        </w:rPr>
        <w:t>ubóstwo, niepełnosprawność, długotrwała lub ciężka choroba, bezradność w sprawach opiekuńczo-wychowawczych i prowadzeniu gospodarstwa domowego oraz bezrobocie.</w:t>
      </w:r>
      <w:r>
        <w:rPr>
          <w:rFonts w:eastAsia="Calibri"/>
          <w:sz w:val="22"/>
          <w:szCs w:val="22"/>
          <w:lang w:eastAsia="en-US"/>
        </w:rPr>
        <w:t xml:space="preserve"> </w:t>
      </w:r>
      <w:r w:rsidRPr="00FA25BE">
        <w:rPr>
          <w:rFonts w:eastAsia="Calibri"/>
          <w:lang w:eastAsia="en-US"/>
        </w:rPr>
        <w:t xml:space="preserve">Bardzo ważnym problemem społecznym jest niewydolność wychowawcza rodzin z dziećmi. Rodziny takie </w:t>
      </w:r>
      <w:r w:rsidRPr="00FA25BE">
        <w:rPr>
          <w:rFonts w:eastAsia="Calibri"/>
          <w:lang w:eastAsia="en-US"/>
        </w:rPr>
        <w:lastRenderedPageBreak/>
        <w:t>powinny być objęte wsparciem asystenta rodziny. Wskazane jest kontynuowania  zatrudnienie i rozwój form pracy asystenta rodziny. Pozostawienie rodzin bez pomocy będzie skutkowało pogłębieniem się problemu, co w konsekwencji będzie doprowadzało do odbierania dzieci z rodzin biologicznych oraz umieszczenie ich w pieczy zastępczej.</w:t>
      </w:r>
      <w:r>
        <w:rPr>
          <w:rFonts w:eastAsia="Calibri"/>
          <w:sz w:val="22"/>
          <w:szCs w:val="22"/>
          <w:lang w:eastAsia="en-US"/>
        </w:rPr>
        <w:t xml:space="preserve"> </w:t>
      </w:r>
      <w:r w:rsidRPr="00FA25BE">
        <w:rPr>
          <w:rFonts w:eastAsia="Calibri"/>
          <w:color w:val="222222"/>
          <w:shd w:val="clear" w:color="auto" w:fill="FFFFFF"/>
          <w:lang w:eastAsia="en-US"/>
        </w:rPr>
        <w:t xml:space="preserve">Również </w:t>
      </w:r>
      <w:r w:rsidRPr="00FA25BE">
        <w:t>na terenie gminy Korytnica dość dużym problemem jest występowanie stosunkowo dużej liczby osób starszych, które z uwagi na podeszły wiek, chorobę oraz brak rodziny nie są w stanie same funkcjonować, wymagają całodobowej opieki, dlatego też konieczne było umieszczenie tych osób w domach pomocy społecznej. Ponoszenie odpłatności za pobyt mieszkańców gminy w DPS należy do zadań własnych gminy dlatego też wydatki na ten cel znacząco obciążają budżet gminy. </w:t>
      </w:r>
      <w:r>
        <w:rPr>
          <w:rFonts w:eastAsia="Calibri"/>
          <w:sz w:val="22"/>
          <w:szCs w:val="22"/>
          <w:lang w:eastAsia="en-US"/>
        </w:rPr>
        <w:t xml:space="preserve"> </w:t>
      </w:r>
      <w:r w:rsidRPr="00FA25BE">
        <w:rPr>
          <w:rFonts w:eastAsia="Calibri"/>
          <w:lang w:eastAsia="en-US"/>
        </w:rPr>
        <w:t>Obecnie dużym problemem na terenie Gminy Korytnica jest proces starzenia się społeczeństwa, który powoduje zainteresowanie usługami opiekuńczymi oraz usługami świadczonymi przez dom pomocy społecznej. W związku z tym należy zabezpieczyć środki w budżecie gminy na świadczenie usług opiekuńczych oraz ponoszenie odpłatności za pobyt osób starszych w domach pomocy społecznej.</w:t>
      </w:r>
      <w:r>
        <w:rPr>
          <w:rFonts w:eastAsia="Calibri"/>
          <w:sz w:val="22"/>
          <w:szCs w:val="22"/>
          <w:lang w:eastAsia="en-US"/>
        </w:rPr>
        <w:t xml:space="preserve"> </w:t>
      </w:r>
      <w:r w:rsidRPr="00FA25BE">
        <w:t>Na terenie gminy Korytnica nie funkcjonują placówki instytucjonalne pomocy społecznej. Mieszkańcy korzystają z instytucji znajdujących się na terenie miasta Węgrów i powiatu węgrowskiego, takich jak: Ośrodek Interwencji Kryzysowej w Węgrowie, Powiatowy Urząd Pracy w Węgrowie. W razie potrzeby mieszkańcy mogą także korzystać z wsparcia Środowiskowego Domu Samopomocy w Miedznie, Warsztatów Terapii Zajęciowej w Jaworku czy Samorządowego Domu Pomocy w Starych Lipkach.</w:t>
      </w:r>
      <w:r w:rsidRPr="00FA25BE">
        <w:tab/>
        <w:t xml:space="preserve">Powszechnym problemem, zauważalnym na terenie całego kraju, jest brak wykwalifikowanych pracowników socjalnych, co spowodowane jest obniżeniem prestiżu zawodu pracownika socjalnego, a przez to coraz mniejszą ilością osób decydujących się na wybór tego zawodu. </w:t>
      </w:r>
      <w:r w:rsidRPr="00FA25BE">
        <w:br/>
        <w:t>W 2023 roku na skutek absencji chorobowych w Gminnym Ośrodku Pomocy Społecznej w Korytnicy występowały braki kadrowe (brak wykwalifikowanych pracowników socjalnych), co znacząco obciążało pracę Ośrodka.</w:t>
      </w:r>
      <w:r>
        <w:rPr>
          <w:rFonts w:eastAsia="Calibri"/>
          <w:sz w:val="22"/>
          <w:szCs w:val="22"/>
          <w:lang w:eastAsia="en-US"/>
        </w:rPr>
        <w:t xml:space="preserve"> </w:t>
      </w:r>
      <w:r w:rsidRPr="00FA25BE">
        <w:t xml:space="preserve">Ponadto częste zmiany przepisów, nakładanie przez ustawodawcę na ośrodki pomocy społecznej nowych zadań, ograniczone możliwości finansowe czy braki kadrowe znacząco utrudniają pracę Ośrodka Pomocy Społecznej. </w:t>
      </w:r>
      <w:r w:rsidRPr="00FA25BE">
        <w:rPr>
          <w:rFonts w:eastAsia="Calibri"/>
          <w:lang w:eastAsia="en-US"/>
        </w:rPr>
        <w:t>Wskazane jest podtrzymanie współpracy z organizacjami pozarządowymi, które wychodzą z inicjatywą realizowania różnych projektów czy programów służących profilaktyce uzależnień oraz przeciwdziałają wykluczeniu społecznemu dzieci, młodzieży, osób starszych oraz niepełnosprawnych mieszkańców Gminy Korytnica.</w:t>
      </w:r>
      <w:r>
        <w:rPr>
          <w:rFonts w:eastAsia="Calibri"/>
          <w:sz w:val="22"/>
          <w:szCs w:val="22"/>
          <w:lang w:eastAsia="en-US"/>
        </w:rPr>
        <w:t xml:space="preserve"> </w:t>
      </w:r>
      <w:r w:rsidRPr="00FA25BE">
        <w:rPr>
          <w:rFonts w:eastAsia="Calibri"/>
          <w:lang w:eastAsia="en-US"/>
        </w:rPr>
        <w:t>Konieczne jest zabezpieczenie środków na kompleksowe szkolenia w wymiarze teoretycznym, prawnym i metodycznym pracowników Ośrodka Pomocy Społecznej. Wymiar istniejących problemów społecznych ukazuje konieczność doskonalenia kompetencji pracowników Ośrodka poprzez szkolenia.</w:t>
      </w:r>
      <w:r>
        <w:rPr>
          <w:rFonts w:eastAsia="Calibri"/>
          <w:lang w:eastAsia="en-US"/>
        </w:rPr>
        <w:t xml:space="preserve"> Dziękuję</w:t>
      </w:r>
      <w:r w:rsidR="00A93052">
        <w:rPr>
          <w:rFonts w:eastAsia="Calibri"/>
          <w:lang w:eastAsia="en-US"/>
        </w:rPr>
        <w:t>.</w:t>
      </w:r>
    </w:p>
    <w:p w14:paraId="09D4AFDF" w14:textId="6632E0F2" w:rsidR="00FA25BE" w:rsidRDefault="00FA25BE" w:rsidP="00FA25BE">
      <w:pPr>
        <w:spacing w:line="276" w:lineRule="auto"/>
        <w:jc w:val="both"/>
        <w:rPr>
          <w:rFonts w:eastAsia="Calibri"/>
          <w:lang w:eastAsia="en-US"/>
        </w:rPr>
      </w:pPr>
    </w:p>
    <w:p w14:paraId="553A2838" w14:textId="413A1F09" w:rsidR="00A93052" w:rsidRDefault="00A93052" w:rsidP="00FA25BE">
      <w:pPr>
        <w:spacing w:line="276" w:lineRule="auto"/>
        <w:jc w:val="both"/>
        <w:rPr>
          <w:rFonts w:eastAsia="Calibri"/>
          <w:u w:val="single"/>
          <w:lang w:eastAsia="en-US"/>
        </w:rPr>
      </w:pPr>
      <w:r>
        <w:rPr>
          <w:rFonts w:eastAsia="Calibri"/>
          <w:u w:val="single"/>
          <w:lang w:eastAsia="en-US"/>
        </w:rPr>
        <w:t>Punkt 4.</w:t>
      </w:r>
    </w:p>
    <w:p w14:paraId="53CE80BA" w14:textId="77777777" w:rsidR="00A93052" w:rsidRPr="00A93052" w:rsidRDefault="00A93052" w:rsidP="00A93052">
      <w:pPr>
        <w:autoSpaceDE w:val="0"/>
        <w:spacing w:line="360" w:lineRule="auto"/>
        <w:jc w:val="both"/>
        <w:rPr>
          <w:lang w:eastAsia="ar-SA"/>
        </w:rPr>
      </w:pPr>
      <w:r w:rsidRPr="00A93052">
        <w:rPr>
          <w:rFonts w:eastAsia="Calibri"/>
          <w:lang w:eastAsia="en-US"/>
        </w:rPr>
        <w:t xml:space="preserve">P. Aneta Szymanowska Dyrektor GZEASz powiedziała, że </w:t>
      </w:r>
      <w:bookmarkStart w:id="0" w:name="_Hlk167869269"/>
      <w:r w:rsidRPr="00A93052">
        <w:rPr>
          <w:lang w:eastAsia="ar-SA"/>
        </w:rPr>
        <w:t>W roku szkolnym 2023/2024 Gmina Korytnica była organem prowadzącym dla następujących placówek oświatowych:</w:t>
      </w:r>
    </w:p>
    <w:p w14:paraId="342D5522" w14:textId="77777777" w:rsidR="00A93052" w:rsidRPr="00A93052" w:rsidRDefault="00A93052" w:rsidP="00A93052">
      <w:pPr>
        <w:suppressAutoHyphens/>
        <w:autoSpaceDE w:val="0"/>
        <w:spacing w:line="360" w:lineRule="auto"/>
        <w:jc w:val="both"/>
        <w:rPr>
          <w:lang w:eastAsia="ar-SA"/>
        </w:rPr>
      </w:pPr>
      <w:r w:rsidRPr="00A93052">
        <w:rPr>
          <w:lang w:eastAsia="ar-SA"/>
        </w:rPr>
        <w:lastRenderedPageBreak/>
        <w:t>-Zespół Szkolno - Przedszkolny w Korytnicy</w:t>
      </w:r>
    </w:p>
    <w:p w14:paraId="4A27D2F7" w14:textId="77777777" w:rsidR="00A93052" w:rsidRPr="00A93052" w:rsidRDefault="00A93052" w:rsidP="00A93052">
      <w:pPr>
        <w:suppressAutoHyphens/>
        <w:autoSpaceDE w:val="0"/>
        <w:spacing w:line="360" w:lineRule="auto"/>
        <w:jc w:val="both"/>
        <w:rPr>
          <w:lang w:eastAsia="ar-SA"/>
        </w:rPr>
      </w:pPr>
      <w:r w:rsidRPr="00A93052">
        <w:rPr>
          <w:lang w:eastAsia="ar-SA"/>
        </w:rPr>
        <w:t>-Szkoła Podstawowa w Sewerynowie</w:t>
      </w:r>
    </w:p>
    <w:p w14:paraId="74D530DC" w14:textId="77777777" w:rsidR="00A93052" w:rsidRPr="00A93052" w:rsidRDefault="00A93052" w:rsidP="00A93052">
      <w:pPr>
        <w:suppressAutoHyphens/>
        <w:autoSpaceDE w:val="0"/>
        <w:spacing w:line="360" w:lineRule="auto"/>
        <w:jc w:val="both"/>
        <w:rPr>
          <w:lang w:eastAsia="ar-SA"/>
        </w:rPr>
      </w:pPr>
      <w:r w:rsidRPr="00A93052">
        <w:rPr>
          <w:lang w:eastAsia="ar-SA"/>
        </w:rPr>
        <w:t>-Szkoła Podstawowa w Pniewniku</w:t>
      </w:r>
    </w:p>
    <w:p w14:paraId="31C04DAD" w14:textId="77777777" w:rsidR="00A93052" w:rsidRPr="00A93052" w:rsidRDefault="00A93052" w:rsidP="00A93052">
      <w:pPr>
        <w:suppressAutoHyphens/>
        <w:autoSpaceDE w:val="0"/>
        <w:spacing w:line="360" w:lineRule="auto"/>
        <w:jc w:val="both"/>
        <w:rPr>
          <w:lang w:eastAsia="ar-SA"/>
        </w:rPr>
      </w:pPr>
      <w:r w:rsidRPr="00A93052">
        <w:rPr>
          <w:lang w:eastAsia="ar-SA"/>
        </w:rPr>
        <w:t>-Szkoła Podstawowa w Górkach Grubakach</w:t>
      </w:r>
    </w:p>
    <w:p w14:paraId="3970B319" w14:textId="77777777" w:rsidR="00A93052" w:rsidRPr="00A93052" w:rsidRDefault="00A93052" w:rsidP="00A93052">
      <w:pPr>
        <w:suppressAutoHyphens/>
        <w:autoSpaceDE w:val="0"/>
        <w:jc w:val="both"/>
        <w:rPr>
          <w:sz w:val="26"/>
          <w:szCs w:val="26"/>
          <w:lang w:eastAsia="ar-SA"/>
        </w:rPr>
      </w:pPr>
    </w:p>
    <w:tbl>
      <w:tblPr>
        <w:tblW w:w="9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2843"/>
        <w:gridCol w:w="2410"/>
        <w:gridCol w:w="1701"/>
        <w:gridCol w:w="1701"/>
      </w:tblGrid>
      <w:tr w:rsidR="00A93052" w:rsidRPr="00A93052" w14:paraId="26E90414" w14:textId="77777777" w:rsidTr="00921584">
        <w:trPr>
          <w:trHeight w:val="381"/>
        </w:trPr>
        <w:tc>
          <w:tcPr>
            <w:tcW w:w="567" w:type="dxa"/>
            <w:vMerge w:val="restart"/>
            <w:shd w:val="clear" w:color="auto" w:fill="DDDDDD"/>
            <w:vAlign w:val="center"/>
          </w:tcPr>
          <w:p w14:paraId="3393AA56" w14:textId="77777777" w:rsidR="00A93052" w:rsidRPr="00A93052" w:rsidRDefault="00A93052" w:rsidP="00A93052">
            <w:pPr>
              <w:widowControl w:val="0"/>
              <w:autoSpaceDE w:val="0"/>
              <w:autoSpaceDN w:val="0"/>
              <w:spacing w:before="4"/>
              <w:jc w:val="center"/>
              <w:rPr>
                <w:rFonts w:eastAsia="Verdana"/>
                <w:b/>
                <w:lang w:bidi="pl-PL"/>
              </w:rPr>
            </w:pPr>
          </w:p>
          <w:p w14:paraId="42FA806E" w14:textId="77777777" w:rsidR="00A93052" w:rsidRPr="00A93052" w:rsidRDefault="00A93052" w:rsidP="00A93052">
            <w:pPr>
              <w:widowControl w:val="0"/>
              <w:autoSpaceDE w:val="0"/>
              <w:autoSpaceDN w:val="0"/>
              <w:ind w:left="134"/>
              <w:jc w:val="center"/>
              <w:rPr>
                <w:rFonts w:eastAsia="Verdana"/>
                <w:b/>
                <w:lang w:bidi="pl-PL"/>
              </w:rPr>
            </w:pPr>
            <w:r w:rsidRPr="00A93052">
              <w:rPr>
                <w:rFonts w:eastAsia="Verdana"/>
                <w:b/>
                <w:lang w:bidi="pl-PL"/>
              </w:rPr>
              <w:t>Lp.</w:t>
            </w:r>
          </w:p>
        </w:tc>
        <w:tc>
          <w:tcPr>
            <w:tcW w:w="2843" w:type="dxa"/>
            <w:vMerge w:val="restart"/>
            <w:shd w:val="clear" w:color="auto" w:fill="DDDDDD"/>
            <w:vAlign w:val="center"/>
          </w:tcPr>
          <w:p w14:paraId="1F1DD7FA" w14:textId="77777777" w:rsidR="00A93052" w:rsidRPr="00A93052" w:rsidRDefault="00A93052" w:rsidP="00A93052">
            <w:pPr>
              <w:widowControl w:val="0"/>
              <w:autoSpaceDE w:val="0"/>
              <w:autoSpaceDN w:val="0"/>
              <w:spacing w:before="4"/>
              <w:jc w:val="center"/>
              <w:rPr>
                <w:rFonts w:eastAsia="Verdana"/>
                <w:b/>
                <w:lang w:bidi="pl-PL"/>
              </w:rPr>
            </w:pPr>
          </w:p>
          <w:p w14:paraId="56F34765" w14:textId="77777777" w:rsidR="00A93052" w:rsidRPr="00A93052" w:rsidRDefault="00A93052" w:rsidP="00A93052">
            <w:pPr>
              <w:widowControl w:val="0"/>
              <w:autoSpaceDE w:val="0"/>
              <w:autoSpaceDN w:val="0"/>
              <w:jc w:val="center"/>
              <w:rPr>
                <w:rFonts w:eastAsia="Verdana"/>
                <w:b/>
                <w:lang w:bidi="pl-PL"/>
              </w:rPr>
            </w:pPr>
            <w:r w:rsidRPr="00A93052">
              <w:rPr>
                <w:rFonts w:eastAsia="Verdana"/>
                <w:b/>
                <w:lang w:bidi="pl-PL"/>
              </w:rPr>
              <w:t>Wyszczególnienie</w:t>
            </w:r>
          </w:p>
        </w:tc>
        <w:tc>
          <w:tcPr>
            <w:tcW w:w="2410" w:type="dxa"/>
            <w:vMerge w:val="restart"/>
            <w:shd w:val="clear" w:color="auto" w:fill="DDDDDD"/>
            <w:vAlign w:val="center"/>
          </w:tcPr>
          <w:p w14:paraId="4E06C2A9" w14:textId="77777777" w:rsidR="00A93052" w:rsidRPr="00A93052" w:rsidRDefault="00A93052" w:rsidP="00A93052">
            <w:pPr>
              <w:widowControl w:val="0"/>
              <w:autoSpaceDE w:val="0"/>
              <w:autoSpaceDN w:val="0"/>
              <w:spacing w:before="149"/>
              <w:ind w:left="228"/>
              <w:jc w:val="center"/>
              <w:rPr>
                <w:rFonts w:eastAsia="Verdana"/>
                <w:b/>
                <w:lang w:bidi="pl-PL"/>
              </w:rPr>
            </w:pPr>
            <w:r w:rsidRPr="00A93052">
              <w:rPr>
                <w:rFonts w:eastAsia="Verdana"/>
                <w:b/>
                <w:lang w:bidi="pl-PL"/>
              </w:rPr>
              <w:t>Liczba</w:t>
            </w:r>
            <w:r w:rsidRPr="00A93052">
              <w:rPr>
                <w:rFonts w:eastAsia="Verdana"/>
                <w:b/>
                <w:lang w:bidi="pl-PL"/>
              </w:rPr>
              <w:br/>
            </w:r>
            <w:r w:rsidRPr="00A93052">
              <w:rPr>
                <w:rFonts w:eastAsia="Verdana"/>
                <w:b/>
                <w:w w:val="95"/>
                <w:lang w:bidi="pl-PL"/>
              </w:rPr>
              <w:t>uczniów szkole</w:t>
            </w:r>
          </w:p>
        </w:tc>
        <w:tc>
          <w:tcPr>
            <w:tcW w:w="1701" w:type="dxa"/>
            <w:shd w:val="clear" w:color="auto" w:fill="DDDDDD"/>
            <w:vAlign w:val="center"/>
          </w:tcPr>
          <w:p w14:paraId="7466A67B" w14:textId="77777777" w:rsidR="00A93052" w:rsidRPr="00A93052" w:rsidRDefault="00A93052" w:rsidP="00A93052">
            <w:pPr>
              <w:widowControl w:val="0"/>
              <w:autoSpaceDE w:val="0"/>
              <w:autoSpaceDN w:val="0"/>
              <w:spacing w:before="149"/>
              <w:ind w:left="228" w:firstLine="88"/>
              <w:jc w:val="center"/>
              <w:rPr>
                <w:rFonts w:eastAsia="Verdana"/>
                <w:b/>
                <w:lang w:bidi="pl-PL"/>
              </w:rPr>
            </w:pPr>
          </w:p>
        </w:tc>
        <w:tc>
          <w:tcPr>
            <w:tcW w:w="1701" w:type="dxa"/>
            <w:vMerge w:val="restart"/>
            <w:shd w:val="clear" w:color="auto" w:fill="DDDDDD"/>
          </w:tcPr>
          <w:p w14:paraId="210DBBC4" w14:textId="77777777" w:rsidR="00A93052" w:rsidRPr="00A93052" w:rsidRDefault="00A93052" w:rsidP="00A93052">
            <w:pPr>
              <w:widowControl w:val="0"/>
              <w:autoSpaceDE w:val="0"/>
              <w:autoSpaceDN w:val="0"/>
              <w:spacing w:before="149"/>
              <w:ind w:firstLine="39"/>
              <w:jc w:val="center"/>
              <w:rPr>
                <w:rFonts w:eastAsia="Verdana"/>
                <w:b/>
                <w:lang w:bidi="pl-PL"/>
              </w:rPr>
            </w:pPr>
            <w:r w:rsidRPr="00A93052">
              <w:rPr>
                <w:rFonts w:eastAsia="Verdana"/>
                <w:b/>
                <w:lang w:bidi="pl-PL"/>
              </w:rPr>
              <w:t>RAZEM</w:t>
            </w:r>
          </w:p>
        </w:tc>
      </w:tr>
      <w:tr w:rsidR="00A93052" w:rsidRPr="00A93052" w14:paraId="33EF972E" w14:textId="77777777" w:rsidTr="00921584">
        <w:trPr>
          <w:trHeight w:val="395"/>
        </w:trPr>
        <w:tc>
          <w:tcPr>
            <w:tcW w:w="567" w:type="dxa"/>
            <w:vMerge/>
            <w:shd w:val="clear" w:color="auto" w:fill="DDDDDD"/>
            <w:vAlign w:val="center"/>
          </w:tcPr>
          <w:p w14:paraId="544E3DBE" w14:textId="77777777" w:rsidR="00A93052" w:rsidRPr="00A93052" w:rsidRDefault="00A93052" w:rsidP="00A93052">
            <w:pPr>
              <w:widowControl w:val="0"/>
              <w:suppressAutoHyphens/>
              <w:autoSpaceDE w:val="0"/>
              <w:autoSpaceDN w:val="0"/>
              <w:jc w:val="center"/>
              <w:rPr>
                <w:b/>
                <w:lang w:eastAsia="ar-SA"/>
              </w:rPr>
            </w:pPr>
          </w:p>
        </w:tc>
        <w:tc>
          <w:tcPr>
            <w:tcW w:w="2843" w:type="dxa"/>
            <w:vMerge/>
            <w:shd w:val="clear" w:color="auto" w:fill="DDDDDD"/>
            <w:vAlign w:val="center"/>
          </w:tcPr>
          <w:p w14:paraId="58A390FE" w14:textId="77777777" w:rsidR="00A93052" w:rsidRPr="00A93052" w:rsidRDefault="00A93052" w:rsidP="00A93052">
            <w:pPr>
              <w:widowControl w:val="0"/>
              <w:suppressAutoHyphens/>
              <w:autoSpaceDE w:val="0"/>
              <w:autoSpaceDN w:val="0"/>
              <w:jc w:val="center"/>
              <w:rPr>
                <w:b/>
                <w:lang w:eastAsia="ar-SA"/>
              </w:rPr>
            </w:pPr>
          </w:p>
        </w:tc>
        <w:tc>
          <w:tcPr>
            <w:tcW w:w="2410" w:type="dxa"/>
            <w:vMerge/>
            <w:shd w:val="clear" w:color="auto" w:fill="DDDDDD"/>
            <w:vAlign w:val="center"/>
          </w:tcPr>
          <w:p w14:paraId="15FE3A7D" w14:textId="77777777" w:rsidR="00A93052" w:rsidRPr="00A93052" w:rsidRDefault="00A93052" w:rsidP="00A93052">
            <w:pPr>
              <w:widowControl w:val="0"/>
              <w:suppressAutoHyphens/>
              <w:autoSpaceDE w:val="0"/>
              <w:autoSpaceDN w:val="0"/>
              <w:jc w:val="center"/>
              <w:rPr>
                <w:b/>
                <w:lang w:eastAsia="ar-SA"/>
              </w:rPr>
            </w:pPr>
          </w:p>
        </w:tc>
        <w:tc>
          <w:tcPr>
            <w:tcW w:w="1701" w:type="dxa"/>
            <w:shd w:val="clear" w:color="auto" w:fill="DDDDDD"/>
            <w:vAlign w:val="center"/>
          </w:tcPr>
          <w:p w14:paraId="55169B8F" w14:textId="77777777" w:rsidR="00A93052" w:rsidRPr="00A93052" w:rsidRDefault="00A93052" w:rsidP="00A93052">
            <w:pPr>
              <w:widowControl w:val="0"/>
              <w:autoSpaceDE w:val="0"/>
              <w:autoSpaceDN w:val="0"/>
              <w:spacing w:before="72"/>
              <w:ind w:left="5"/>
              <w:jc w:val="center"/>
              <w:rPr>
                <w:rFonts w:eastAsia="Verdana"/>
                <w:b/>
                <w:w w:val="53"/>
                <w:lang w:bidi="pl-PL"/>
              </w:rPr>
            </w:pPr>
            <w:r w:rsidRPr="00A93052">
              <w:rPr>
                <w:rFonts w:eastAsia="Verdana"/>
                <w:b/>
                <w:w w:val="53"/>
                <w:lang w:bidi="pl-PL"/>
              </w:rPr>
              <w:t>Oddziały przedszkolne</w:t>
            </w:r>
          </w:p>
        </w:tc>
        <w:tc>
          <w:tcPr>
            <w:tcW w:w="1701" w:type="dxa"/>
            <w:vMerge/>
            <w:shd w:val="clear" w:color="auto" w:fill="DDDDDD"/>
          </w:tcPr>
          <w:p w14:paraId="5F5AA818" w14:textId="77777777" w:rsidR="00A93052" w:rsidRPr="00A93052" w:rsidRDefault="00A93052" w:rsidP="00A93052">
            <w:pPr>
              <w:widowControl w:val="0"/>
              <w:autoSpaceDE w:val="0"/>
              <w:autoSpaceDN w:val="0"/>
              <w:spacing w:before="72"/>
              <w:ind w:left="5"/>
              <w:jc w:val="center"/>
              <w:rPr>
                <w:rFonts w:eastAsia="Verdana"/>
                <w:b/>
                <w:w w:val="53"/>
                <w:lang w:bidi="pl-PL"/>
              </w:rPr>
            </w:pPr>
          </w:p>
        </w:tc>
      </w:tr>
      <w:tr w:rsidR="00A93052" w:rsidRPr="00A93052" w14:paraId="1B0BEB37" w14:textId="77777777" w:rsidTr="00921584">
        <w:trPr>
          <w:trHeight w:val="419"/>
        </w:trPr>
        <w:tc>
          <w:tcPr>
            <w:tcW w:w="567" w:type="dxa"/>
          </w:tcPr>
          <w:p w14:paraId="0987A039" w14:textId="77777777" w:rsidR="00A93052" w:rsidRPr="00A93052" w:rsidRDefault="00A93052" w:rsidP="00A93052">
            <w:pPr>
              <w:widowControl w:val="0"/>
              <w:autoSpaceDE w:val="0"/>
              <w:autoSpaceDN w:val="0"/>
              <w:spacing w:before="71"/>
              <w:ind w:left="78"/>
              <w:jc w:val="center"/>
              <w:rPr>
                <w:rFonts w:eastAsia="Verdana"/>
                <w:lang w:bidi="pl-PL"/>
              </w:rPr>
            </w:pPr>
            <w:r w:rsidRPr="00A93052">
              <w:rPr>
                <w:rFonts w:eastAsia="Verdana"/>
                <w:w w:val="95"/>
                <w:lang w:bidi="pl-PL"/>
              </w:rPr>
              <w:t>1.</w:t>
            </w:r>
          </w:p>
        </w:tc>
        <w:tc>
          <w:tcPr>
            <w:tcW w:w="2843" w:type="dxa"/>
          </w:tcPr>
          <w:p w14:paraId="331A5C63" w14:textId="77777777" w:rsidR="00A93052" w:rsidRPr="00A93052" w:rsidRDefault="00A93052" w:rsidP="00A93052">
            <w:pPr>
              <w:widowControl w:val="0"/>
              <w:autoSpaceDE w:val="0"/>
              <w:autoSpaceDN w:val="0"/>
              <w:spacing w:before="71"/>
              <w:ind w:left="76"/>
              <w:rPr>
                <w:rFonts w:eastAsia="Verdana"/>
                <w:lang w:bidi="pl-PL"/>
              </w:rPr>
            </w:pPr>
            <w:r w:rsidRPr="00A93052">
              <w:rPr>
                <w:rFonts w:eastAsia="Verdana"/>
                <w:lang w:bidi="pl-PL"/>
              </w:rPr>
              <w:t>SP Sewerynów</w:t>
            </w:r>
          </w:p>
        </w:tc>
        <w:tc>
          <w:tcPr>
            <w:tcW w:w="2410" w:type="dxa"/>
          </w:tcPr>
          <w:p w14:paraId="155705DA" w14:textId="77777777" w:rsidR="00A93052" w:rsidRPr="00A93052" w:rsidRDefault="00A93052" w:rsidP="00A93052">
            <w:pPr>
              <w:widowControl w:val="0"/>
              <w:autoSpaceDE w:val="0"/>
              <w:autoSpaceDN w:val="0"/>
              <w:spacing w:before="71"/>
              <w:ind w:left="324" w:right="312"/>
              <w:jc w:val="center"/>
              <w:rPr>
                <w:rFonts w:eastAsia="Verdana"/>
                <w:lang w:bidi="pl-PL"/>
              </w:rPr>
            </w:pPr>
            <w:r w:rsidRPr="00A93052">
              <w:rPr>
                <w:rFonts w:eastAsia="Verdana"/>
                <w:lang w:bidi="pl-PL"/>
              </w:rPr>
              <w:t>32</w:t>
            </w:r>
          </w:p>
        </w:tc>
        <w:tc>
          <w:tcPr>
            <w:tcW w:w="1701" w:type="dxa"/>
          </w:tcPr>
          <w:p w14:paraId="46884566" w14:textId="77777777" w:rsidR="00A93052" w:rsidRPr="00A93052" w:rsidRDefault="00A93052" w:rsidP="00A93052">
            <w:pPr>
              <w:widowControl w:val="0"/>
              <w:autoSpaceDE w:val="0"/>
              <w:autoSpaceDN w:val="0"/>
              <w:spacing w:before="71"/>
              <w:ind w:left="38" w:right="35"/>
              <w:jc w:val="center"/>
              <w:rPr>
                <w:rFonts w:eastAsia="Verdana"/>
                <w:w w:val="95"/>
                <w:lang w:bidi="pl-PL"/>
              </w:rPr>
            </w:pPr>
            <w:r w:rsidRPr="00A93052">
              <w:rPr>
                <w:rFonts w:eastAsia="Verdana"/>
                <w:w w:val="95"/>
                <w:lang w:bidi="pl-PL"/>
              </w:rPr>
              <w:t>19</w:t>
            </w:r>
          </w:p>
        </w:tc>
        <w:tc>
          <w:tcPr>
            <w:tcW w:w="1701" w:type="dxa"/>
          </w:tcPr>
          <w:p w14:paraId="74DB45A6" w14:textId="77777777" w:rsidR="00A93052" w:rsidRPr="00A93052" w:rsidRDefault="00A93052" w:rsidP="00A93052">
            <w:pPr>
              <w:widowControl w:val="0"/>
              <w:autoSpaceDE w:val="0"/>
              <w:autoSpaceDN w:val="0"/>
              <w:spacing w:before="71"/>
              <w:ind w:left="38" w:right="35"/>
              <w:jc w:val="center"/>
              <w:rPr>
                <w:rFonts w:eastAsia="Verdana"/>
                <w:w w:val="95"/>
                <w:lang w:bidi="pl-PL"/>
              </w:rPr>
            </w:pPr>
            <w:r w:rsidRPr="00A93052">
              <w:rPr>
                <w:rFonts w:eastAsia="Verdana"/>
                <w:w w:val="95"/>
                <w:lang w:bidi="pl-PL"/>
              </w:rPr>
              <w:t xml:space="preserve">51                                                                                                                                              </w:t>
            </w:r>
          </w:p>
        </w:tc>
      </w:tr>
      <w:tr w:rsidR="00A93052" w:rsidRPr="00A93052" w14:paraId="689EDDC3" w14:textId="77777777" w:rsidTr="00921584">
        <w:trPr>
          <w:trHeight w:val="419"/>
        </w:trPr>
        <w:tc>
          <w:tcPr>
            <w:tcW w:w="567" w:type="dxa"/>
          </w:tcPr>
          <w:p w14:paraId="334B64D6" w14:textId="77777777" w:rsidR="00A93052" w:rsidRPr="00A93052" w:rsidRDefault="00A93052" w:rsidP="00A93052">
            <w:pPr>
              <w:widowControl w:val="0"/>
              <w:autoSpaceDE w:val="0"/>
              <w:autoSpaceDN w:val="0"/>
              <w:spacing w:before="74"/>
              <w:ind w:left="78"/>
              <w:jc w:val="center"/>
              <w:rPr>
                <w:rFonts w:eastAsia="Verdana"/>
                <w:lang w:bidi="pl-PL"/>
              </w:rPr>
            </w:pPr>
            <w:r w:rsidRPr="00A93052">
              <w:rPr>
                <w:rFonts w:eastAsia="Verdana"/>
                <w:w w:val="95"/>
                <w:lang w:bidi="pl-PL"/>
              </w:rPr>
              <w:t>2.</w:t>
            </w:r>
          </w:p>
        </w:tc>
        <w:tc>
          <w:tcPr>
            <w:tcW w:w="2843" w:type="dxa"/>
          </w:tcPr>
          <w:p w14:paraId="6E6846FF" w14:textId="77777777" w:rsidR="00A93052" w:rsidRPr="00A93052" w:rsidRDefault="00A93052" w:rsidP="00A93052">
            <w:pPr>
              <w:widowControl w:val="0"/>
              <w:autoSpaceDE w:val="0"/>
              <w:autoSpaceDN w:val="0"/>
              <w:spacing w:before="74"/>
              <w:ind w:left="76"/>
              <w:rPr>
                <w:rFonts w:eastAsia="Verdana"/>
                <w:lang w:bidi="pl-PL"/>
              </w:rPr>
            </w:pPr>
            <w:r w:rsidRPr="00A93052">
              <w:rPr>
                <w:rFonts w:eastAsia="Verdana"/>
                <w:lang w:bidi="pl-PL"/>
              </w:rPr>
              <w:t>SP Górki-Grubaki</w:t>
            </w:r>
          </w:p>
        </w:tc>
        <w:tc>
          <w:tcPr>
            <w:tcW w:w="2410" w:type="dxa"/>
          </w:tcPr>
          <w:p w14:paraId="31789C00" w14:textId="77777777" w:rsidR="00A93052" w:rsidRPr="00A93052" w:rsidRDefault="00A93052" w:rsidP="00A93052">
            <w:pPr>
              <w:widowControl w:val="0"/>
              <w:autoSpaceDE w:val="0"/>
              <w:autoSpaceDN w:val="0"/>
              <w:spacing w:before="74"/>
              <w:ind w:left="324" w:right="312"/>
              <w:jc w:val="center"/>
              <w:rPr>
                <w:rFonts w:eastAsia="Verdana"/>
                <w:lang w:bidi="pl-PL"/>
              </w:rPr>
            </w:pPr>
            <w:r w:rsidRPr="00A93052">
              <w:rPr>
                <w:rFonts w:eastAsia="Verdana"/>
                <w:lang w:bidi="pl-PL"/>
              </w:rPr>
              <w:t>47</w:t>
            </w:r>
          </w:p>
        </w:tc>
        <w:tc>
          <w:tcPr>
            <w:tcW w:w="1701" w:type="dxa"/>
          </w:tcPr>
          <w:p w14:paraId="7B056D1C" w14:textId="77777777" w:rsidR="00A93052" w:rsidRPr="00A93052" w:rsidRDefault="00A93052" w:rsidP="00A93052">
            <w:pPr>
              <w:widowControl w:val="0"/>
              <w:autoSpaceDE w:val="0"/>
              <w:autoSpaceDN w:val="0"/>
              <w:spacing w:before="74"/>
              <w:ind w:left="38" w:right="35"/>
              <w:jc w:val="center"/>
              <w:rPr>
                <w:rFonts w:eastAsia="Verdana"/>
                <w:w w:val="95"/>
                <w:lang w:bidi="pl-PL"/>
              </w:rPr>
            </w:pPr>
            <w:r w:rsidRPr="00A93052">
              <w:rPr>
                <w:rFonts w:eastAsia="Verdana"/>
                <w:w w:val="95"/>
                <w:lang w:bidi="pl-PL"/>
              </w:rPr>
              <w:t>23</w:t>
            </w:r>
          </w:p>
        </w:tc>
        <w:tc>
          <w:tcPr>
            <w:tcW w:w="1701" w:type="dxa"/>
          </w:tcPr>
          <w:p w14:paraId="1A37C575" w14:textId="77777777" w:rsidR="00A93052" w:rsidRPr="00A93052" w:rsidRDefault="00A93052" w:rsidP="00A93052">
            <w:pPr>
              <w:widowControl w:val="0"/>
              <w:autoSpaceDE w:val="0"/>
              <w:autoSpaceDN w:val="0"/>
              <w:spacing w:before="74"/>
              <w:ind w:left="38" w:right="35"/>
              <w:jc w:val="center"/>
              <w:rPr>
                <w:rFonts w:eastAsia="Verdana"/>
                <w:w w:val="95"/>
                <w:lang w:bidi="pl-PL"/>
              </w:rPr>
            </w:pPr>
            <w:r w:rsidRPr="00A93052">
              <w:rPr>
                <w:rFonts w:eastAsia="Verdana"/>
                <w:w w:val="95"/>
                <w:lang w:bidi="pl-PL"/>
              </w:rPr>
              <w:t>70</w:t>
            </w:r>
          </w:p>
        </w:tc>
      </w:tr>
      <w:tr w:rsidR="00A93052" w:rsidRPr="00A93052" w14:paraId="1E701F5C" w14:textId="77777777" w:rsidTr="00921584">
        <w:trPr>
          <w:trHeight w:val="421"/>
        </w:trPr>
        <w:tc>
          <w:tcPr>
            <w:tcW w:w="567" w:type="dxa"/>
          </w:tcPr>
          <w:p w14:paraId="31AE6DE3" w14:textId="77777777" w:rsidR="00A93052" w:rsidRPr="00A93052" w:rsidRDefault="00A93052" w:rsidP="00A93052">
            <w:pPr>
              <w:widowControl w:val="0"/>
              <w:autoSpaceDE w:val="0"/>
              <w:autoSpaceDN w:val="0"/>
              <w:spacing w:before="73"/>
              <w:ind w:left="78"/>
              <w:jc w:val="center"/>
              <w:rPr>
                <w:rFonts w:eastAsia="Verdana"/>
                <w:lang w:bidi="pl-PL"/>
              </w:rPr>
            </w:pPr>
            <w:r w:rsidRPr="00A93052">
              <w:rPr>
                <w:rFonts w:eastAsia="Verdana"/>
                <w:w w:val="95"/>
                <w:lang w:bidi="pl-PL"/>
              </w:rPr>
              <w:t>3.</w:t>
            </w:r>
          </w:p>
        </w:tc>
        <w:tc>
          <w:tcPr>
            <w:tcW w:w="2843" w:type="dxa"/>
          </w:tcPr>
          <w:p w14:paraId="0BBA7476" w14:textId="77777777" w:rsidR="00A93052" w:rsidRPr="00A93052" w:rsidRDefault="00A93052" w:rsidP="00A93052">
            <w:pPr>
              <w:widowControl w:val="0"/>
              <w:autoSpaceDE w:val="0"/>
              <w:autoSpaceDN w:val="0"/>
              <w:spacing w:before="73"/>
              <w:ind w:left="76"/>
              <w:rPr>
                <w:rFonts w:eastAsia="Verdana"/>
                <w:lang w:bidi="pl-PL"/>
              </w:rPr>
            </w:pPr>
            <w:r w:rsidRPr="00A93052">
              <w:rPr>
                <w:rFonts w:eastAsia="Verdana"/>
                <w:lang w:bidi="pl-PL"/>
              </w:rPr>
              <w:t>ZSP Korytnica</w:t>
            </w:r>
          </w:p>
        </w:tc>
        <w:tc>
          <w:tcPr>
            <w:tcW w:w="2410" w:type="dxa"/>
          </w:tcPr>
          <w:p w14:paraId="0B1281ED" w14:textId="77777777" w:rsidR="00A93052" w:rsidRPr="00A93052" w:rsidRDefault="00A93052" w:rsidP="00A93052">
            <w:pPr>
              <w:widowControl w:val="0"/>
              <w:autoSpaceDE w:val="0"/>
              <w:autoSpaceDN w:val="0"/>
              <w:spacing w:before="73"/>
              <w:ind w:left="324" w:right="312"/>
              <w:jc w:val="center"/>
              <w:rPr>
                <w:rFonts w:eastAsia="Verdana"/>
                <w:lang w:bidi="pl-PL"/>
              </w:rPr>
            </w:pPr>
            <w:r w:rsidRPr="00A93052">
              <w:rPr>
                <w:rFonts w:eastAsia="Verdana"/>
                <w:lang w:bidi="pl-PL"/>
              </w:rPr>
              <w:t>169</w:t>
            </w:r>
          </w:p>
        </w:tc>
        <w:tc>
          <w:tcPr>
            <w:tcW w:w="1701" w:type="dxa"/>
          </w:tcPr>
          <w:p w14:paraId="600F1745" w14:textId="77777777" w:rsidR="00A93052" w:rsidRPr="00A93052" w:rsidRDefault="00A93052" w:rsidP="00A93052">
            <w:pPr>
              <w:widowControl w:val="0"/>
              <w:autoSpaceDE w:val="0"/>
              <w:autoSpaceDN w:val="0"/>
              <w:spacing w:before="73"/>
              <w:ind w:left="38" w:right="35"/>
              <w:jc w:val="center"/>
              <w:rPr>
                <w:rFonts w:eastAsia="Verdana"/>
                <w:w w:val="95"/>
                <w:lang w:bidi="pl-PL"/>
              </w:rPr>
            </w:pPr>
            <w:r w:rsidRPr="00A93052">
              <w:rPr>
                <w:rFonts w:eastAsia="Verdana"/>
                <w:w w:val="95"/>
                <w:lang w:bidi="pl-PL"/>
              </w:rPr>
              <w:t>95</w:t>
            </w:r>
          </w:p>
        </w:tc>
        <w:tc>
          <w:tcPr>
            <w:tcW w:w="1701" w:type="dxa"/>
          </w:tcPr>
          <w:p w14:paraId="3DFC986B" w14:textId="77777777" w:rsidR="00A93052" w:rsidRPr="00A93052" w:rsidRDefault="00A93052" w:rsidP="00A93052">
            <w:pPr>
              <w:widowControl w:val="0"/>
              <w:autoSpaceDE w:val="0"/>
              <w:autoSpaceDN w:val="0"/>
              <w:spacing w:before="73"/>
              <w:ind w:left="38" w:right="35"/>
              <w:jc w:val="center"/>
              <w:rPr>
                <w:rFonts w:eastAsia="Verdana"/>
                <w:w w:val="95"/>
                <w:lang w:bidi="pl-PL"/>
              </w:rPr>
            </w:pPr>
            <w:r w:rsidRPr="00A93052">
              <w:rPr>
                <w:rFonts w:eastAsia="Verdana"/>
                <w:w w:val="95"/>
                <w:lang w:bidi="pl-PL"/>
              </w:rPr>
              <w:t>264</w:t>
            </w:r>
          </w:p>
        </w:tc>
      </w:tr>
      <w:tr w:rsidR="00A93052" w:rsidRPr="00A93052" w14:paraId="720E0D98" w14:textId="77777777" w:rsidTr="00921584">
        <w:trPr>
          <w:trHeight w:val="421"/>
        </w:trPr>
        <w:tc>
          <w:tcPr>
            <w:tcW w:w="567" w:type="dxa"/>
          </w:tcPr>
          <w:p w14:paraId="4E6FC1C5" w14:textId="77777777" w:rsidR="00A93052" w:rsidRPr="00A93052" w:rsidRDefault="00A93052" w:rsidP="00A93052">
            <w:pPr>
              <w:widowControl w:val="0"/>
              <w:autoSpaceDE w:val="0"/>
              <w:autoSpaceDN w:val="0"/>
              <w:spacing w:before="73"/>
              <w:ind w:left="78"/>
              <w:jc w:val="center"/>
              <w:rPr>
                <w:rFonts w:eastAsia="Verdana"/>
                <w:w w:val="95"/>
                <w:lang w:bidi="pl-PL"/>
              </w:rPr>
            </w:pPr>
            <w:r w:rsidRPr="00A93052">
              <w:rPr>
                <w:rFonts w:eastAsia="Verdana"/>
                <w:w w:val="95"/>
                <w:lang w:bidi="pl-PL"/>
              </w:rPr>
              <w:t>4.</w:t>
            </w:r>
          </w:p>
        </w:tc>
        <w:tc>
          <w:tcPr>
            <w:tcW w:w="2843" w:type="dxa"/>
          </w:tcPr>
          <w:p w14:paraId="306988FF" w14:textId="77777777" w:rsidR="00A93052" w:rsidRPr="00A93052" w:rsidRDefault="00A93052" w:rsidP="00A93052">
            <w:pPr>
              <w:widowControl w:val="0"/>
              <w:autoSpaceDE w:val="0"/>
              <w:autoSpaceDN w:val="0"/>
              <w:spacing w:before="73"/>
              <w:ind w:left="76"/>
              <w:rPr>
                <w:rFonts w:eastAsia="Verdana"/>
                <w:lang w:bidi="pl-PL"/>
              </w:rPr>
            </w:pPr>
            <w:r w:rsidRPr="00A93052">
              <w:rPr>
                <w:rFonts w:eastAsia="Verdana"/>
                <w:lang w:bidi="pl-PL"/>
              </w:rPr>
              <w:t>SP Pniewnik</w:t>
            </w:r>
          </w:p>
        </w:tc>
        <w:tc>
          <w:tcPr>
            <w:tcW w:w="2410" w:type="dxa"/>
          </w:tcPr>
          <w:p w14:paraId="5BB95DBA" w14:textId="77777777" w:rsidR="00A93052" w:rsidRPr="00A93052" w:rsidRDefault="00A93052" w:rsidP="00A93052">
            <w:pPr>
              <w:widowControl w:val="0"/>
              <w:autoSpaceDE w:val="0"/>
              <w:autoSpaceDN w:val="0"/>
              <w:spacing w:before="73"/>
              <w:ind w:left="324" w:right="312"/>
              <w:jc w:val="center"/>
              <w:rPr>
                <w:rFonts w:eastAsia="Verdana"/>
                <w:w w:val="95"/>
                <w:lang w:bidi="pl-PL"/>
              </w:rPr>
            </w:pPr>
            <w:r w:rsidRPr="00A93052">
              <w:rPr>
                <w:rFonts w:eastAsia="Verdana"/>
                <w:w w:val="95"/>
                <w:lang w:bidi="pl-PL"/>
              </w:rPr>
              <w:t>110</w:t>
            </w:r>
          </w:p>
        </w:tc>
        <w:tc>
          <w:tcPr>
            <w:tcW w:w="1701" w:type="dxa"/>
          </w:tcPr>
          <w:p w14:paraId="714D8029" w14:textId="77777777" w:rsidR="00A93052" w:rsidRPr="00A93052" w:rsidRDefault="00A93052" w:rsidP="00A93052">
            <w:pPr>
              <w:widowControl w:val="0"/>
              <w:autoSpaceDE w:val="0"/>
              <w:autoSpaceDN w:val="0"/>
              <w:spacing w:before="73"/>
              <w:ind w:left="38" w:right="35"/>
              <w:jc w:val="center"/>
              <w:rPr>
                <w:rFonts w:eastAsia="Verdana"/>
                <w:w w:val="95"/>
                <w:lang w:bidi="pl-PL"/>
              </w:rPr>
            </w:pPr>
            <w:r w:rsidRPr="00A93052">
              <w:rPr>
                <w:rFonts w:eastAsia="Verdana"/>
                <w:w w:val="95"/>
                <w:lang w:bidi="pl-PL"/>
              </w:rPr>
              <w:t>65</w:t>
            </w:r>
          </w:p>
        </w:tc>
        <w:tc>
          <w:tcPr>
            <w:tcW w:w="1701" w:type="dxa"/>
          </w:tcPr>
          <w:p w14:paraId="453A8BB2" w14:textId="77777777" w:rsidR="00A93052" w:rsidRPr="00A93052" w:rsidRDefault="00A93052" w:rsidP="00A93052">
            <w:pPr>
              <w:widowControl w:val="0"/>
              <w:autoSpaceDE w:val="0"/>
              <w:autoSpaceDN w:val="0"/>
              <w:spacing w:before="73"/>
              <w:ind w:left="38" w:right="35"/>
              <w:jc w:val="center"/>
              <w:rPr>
                <w:rFonts w:eastAsia="Verdana"/>
                <w:w w:val="95"/>
                <w:lang w:bidi="pl-PL"/>
              </w:rPr>
            </w:pPr>
            <w:r w:rsidRPr="00A93052">
              <w:rPr>
                <w:rFonts w:eastAsia="Verdana"/>
                <w:w w:val="95"/>
                <w:lang w:bidi="pl-PL"/>
              </w:rPr>
              <w:t>175</w:t>
            </w:r>
          </w:p>
        </w:tc>
      </w:tr>
      <w:tr w:rsidR="00A93052" w:rsidRPr="00A93052" w14:paraId="55B50122" w14:textId="77777777" w:rsidTr="00921584">
        <w:trPr>
          <w:trHeight w:val="419"/>
        </w:trPr>
        <w:tc>
          <w:tcPr>
            <w:tcW w:w="567" w:type="dxa"/>
            <w:shd w:val="clear" w:color="auto" w:fill="DDDDDD"/>
          </w:tcPr>
          <w:p w14:paraId="202C6992" w14:textId="77777777" w:rsidR="00A93052" w:rsidRPr="00A93052" w:rsidRDefault="00A93052" w:rsidP="00A93052">
            <w:pPr>
              <w:widowControl w:val="0"/>
              <w:autoSpaceDE w:val="0"/>
              <w:autoSpaceDN w:val="0"/>
              <w:rPr>
                <w:rFonts w:eastAsia="Verdana"/>
                <w:lang w:bidi="pl-PL"/>
              </w:rPr>
            </w:pPr>
          </w:p>
        </w:tc>
        <w:tc>
          <w:tcPr>
            <w:tcW w:w="2843" w:type="dxa"/>
            <w:shd w:val="clear" w:color="auto" w:fill="DDDDDD"/>
          </w:tcPr>
          <w:p w14:paraId="62DAC880" w14:textId="77777777" w:rsidR="00A93052" w:rsidRPr="00A93052" w:rsidRDefault="00A93052" w:rsidP="00A93052">
            <w:pPr>
              <w:widowControl w:val="0"/>
              <w:autoSpaceDE w:val="0"/>
              <w:autoSpaceDN w:val="0"/>
              <w:spacing w:before="71"/>
              <w:ind w:left="76"/>
              <w:rPr>
                <w:rFonts w:eastAsia="Verdana"/>
                <w:b/>
                <w:lang w:bidi="pl-PL"/>
              </w:rPr>
            </w:pPr>
            <w:r w:rsidRPr="00A93052">
              <w:rPr>
                <w:rFonts w:eastAsia="Verdana"/>
                <w:b/>
                <w:w w:val="95"/>
                <w:lang w:bidi="pl-PL"/>
              </w:rPr>
              <w:t>Razem</w:t>
            </w:r>
          </w:p>
        </w:tc>
        <w:tc>
          <w:tcPr>
            <w:tcW w:w="2410" w:type="dxa"/>
            <w:shd w:val="clear" w:color="auto" w:fill="DDDDDD"/>
          </w:tcPr>
          <w:p w14:paraId="7E4AB4C2" w14:textId="77777777" w:rsidR="00A93052" w:rsidRPr="00A93052" w:rsidRDefault="00A93052" w:rsidP="00A93052">
            <w:pPr>
              <w:widowControl w:val="0"/>
              <w:autoSpaceDE w:val="0"/>
              <w:autoSpaceDN w:val="0"/>
              <w:spacing w:before="71"/>
              <w:ind w:right="316"/>
              <w:jc w:val="center"/>
              <w:rPr>
                <w:rFonts w:eastAsia="Verdana"/>
                <w:b/>
                <w:lang w:bidi="pl-PL"/>
              </w:rPr>
            </w:pPr>
            <w:r w:rsidRPr="00A93052">
              <w:rPr>
                <w:rFonts w:eastAsia="Verdana"/>
                <w:b/>
                <w:lang w:bidi="pl-PL"/>
              </w:rPr>
              <w:t>358</w:t>
            </w:r>
          </w:p>
        </w:tc>
        <w:tc>
          <w:tcPr>
            <w:tcW w:w="1701" w:type="dxa"/>
            <w:shd w:val="clear" w:color="auto" w:fill="DDDDDD"/>
          </w:tcPr>
          <w:p w14:paraId="130563A6" w14:textId="77777777" w:rsidR="00A93052" w:rsidRPr="00A93052" w:rsidRDefault="00A93052" w:rsidP="00A93052">
            <w:pPr>
              <w:widowControl w:val="0"/>
              <w:autoSpaceDE w:val="0"/>
              <w:autoSpaceDN w:val="0"/>
              <w:spacing w:before="71"/>
              <w:ind w:left="39" w:right="35"/>
              <w:jc w:val="center"/>
              <w:rPr>
                <w:rFonts w:eastAsia="Verdana"/>
                <w:b/>
                <w:w w:val="90"/>
                <w:lang w:bidi="pl-PL"/>
              </w:rPr>
            </w:pPr>
            <w:r w:rsidRPr="00A93052">
              <w:rPr>
                <w:rFonts w:eastAsia="Verdana"/>
                <w:b/>
                <w:w w:val="90"/>
                <w:lang w:bidi="pl-PL"/>
              </w:rPr>
              <w:t>202</w:t>
            </w:r>
          </w:p>
        </w:tc>
        <w:tc>
          <w:tcPr>
            <w:tcW w:w="1701" w:type="dxa"/>
            <w:shd w:val="clear" w:color="auto" w:fill="DDDDDD"/>
          </w:tcPr>
          <w:p w14:paraId="50CCA3CE" w14:textId="77777777" w:rsidR="00A93052" w:rsidRPr="00A93052" w:rsidRDefault="00A93052" w:rsidP="00A93052">
            <w:pPr>
              <w:widowControl w:val="0"/>
              <w:autoSpaceDE w:val="0"/>
              <w:autoSpaceDN w:val="0"/>
              <w:spacing w:before="71"/>
              <w:ind w:left="39" w:right="35"/>
              <w:jc w:val="center"/>
              <w:rPr>
                <w:rFonts w:eastAsia="Verdana"/>
                <w:b/>
                <w:w w:val="90"/>
                <w:lang w:bidi="pl-PL"/>
              </w:rPr>
            </w:pPr>
            <w:r w:rsidRPr="00A93052">
              <w:rPr>
                <w:rFonts w:eastAsia="Verdana"/>
                <w:b/>
                <w:w w:val="90"/>
                <w:lang w:bidi="pl-PL"/>
              </w:rPr>
              <w:t>560</w:t>
            </w:r>
          </w:p>
        </w:tc>
      </w:tr>
    </w:tbl>
    <w:p w14:paraId="1BF95364" w14:textId="77777777" w:rsidR="00A93052" w:rsidRPr="00A93052" w:rsidRDefault="00A93052" w:rsidP="00A93052">
      <w:pPr>
        <w:suppressAutoHyphens/>
        <w:autoSpaceDE w:val="0"/>
        <w:jc w:val="both"/>
        <w:rPr>
          <w:lang w:eastAsia="ar-SA"/>
        </w:rPr>
      </w:pPr>
    </w:p>
    <w:bookmarkEnd w:id="0"/>
    <w:p w14:paraId="5A3D1E14" w14:textId="76899998" w:rsidR="00A93052" w:rsidRPr="00A93052" w:rsidRDefault="00A93052" w:rsidP="00A93052">
      <w:pPr>
        <w:spacing w:line="360" w:lineRule="auto"/>
        <w:jc w:val="both"/>
        <w:rPr>
          <w:rFonts w:eastAsia="Calibri"/>
          <w:lang w:eastAsia="en-US"/>
        </w:rPr>
      </w:pPr>
      <w:r w:rsidRPr="00A93052">
        <w:rPr>
          <w:rFonts w:eastAsia="Calibri"/>
          <w:lang w:eastAsia="en-US"/>
        </w:rPr>
        <w:t>Zatrudnienie nauczycieli w danym roku szkolnym w placówkach oświatowych jest podyktowane zatwierdzonym przez organ prowadzący arkuszem organizacji roku szkolnego. Jest to związane z liczbą oddziałów w poszczególnych placówkach, liczbą godzin wynikającą</w:t>
      </w:r>
      <w:r>
        <w:rPr>
          <w:rFonts w:eastAsia="Calibri"/>
          <w:lang w:eastAsia="en-US"/>
        </w:rPr>
        <w:t xml:space="preserve"> </w:t>
      </w:r>
      <w:r w:rsidRPr="00A93052">
        <w:rPr>
          <w:rFonts w:eastAsia="Calibri"/>
          <w:lang w:eastAsia="en-US"/>
        </w:rPr>
        <w:t>z podziału na grupy, liczbą godzin nauczania danego przedmiotu</w:t>
      </w:r>
      <w:r w:rsidRPr="00A93052">
        <w:rPr>
          <w:rFonts w:eastAsia="Calibri"/>
          <w:b/>
          <w:bCs/>
          <w:lang w:eastAsia="en-US"/>
        </w:rPr>
        <w:t xml:space="preserve"> </w:t>
      </w:r>
      <w:r w:rsidRPr="00A93052">
        <w:rPr>
          <w:rFonts w:eastAsia="Calibri"/>
          <w:lang w:eastAsia="en-US"/>
        </w:rPr>
        <w:t>i poziomów nauczania zgodnie z ramowymi planami nauczania Ministra Edukacji i Nauki.</w:t>
      </w:r>
    </w:p>
    <w:p w14:paraId="75B7BA15" w14:textId="77777777" w:rsidR="00A93052" w:rsidRPr="00A93052" w:rsidRDefault="00A93052" w:rsidP="00A93052">
      <w:pPr>
        <w:spacing w:line="276" w:lineRule="auto"/>
        <w:jc w:val="both"/>
        <w:rPr>
          <w:rFonts w:eastAsia="Calibri"/>
          <w:lang w:eastAsia="en-US"/>
        </w:rPr>
      </w:pPr>
    </w:p>
    <w:tbl>
      <w:tblPr>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37"/>
        <w:gridCol w:w="4892"/>
        <w:gridCol w:w="2835"/>
      </w:tblGrid>
      <w:tr w:rsidR="00A93052" w:rsidRPr="00A93052" w14:paraId="13442EE8" w14:textId="77777777" w:rsidTr="00921584">
        <w:trPr>
          <w:trHeight w:val="450"/>
        </w:trPr>
        <w:tc>
          <w:tcPr>
            <w:tcW w:w="637" w:type="dxa"/>
            <w:vMerge w:val="restart"/>
            <w:shd w:val="clear" w:color="auto" w:fill="D9D9D9"/>
          </w:tcPr>
          <w:p w14:paraId="246AA926" w14:textId="77777777" w:rsidR="00A93052" w:rsidRPr="00A93052" w:rsidRDefault="00A93052" w:rsidP="00A93052">
            <w:pPr>
              <w:spacing w:line="276" w:lineRule="auto"/>
              <w:jc w:val="both"/>
              <w:rPr>
                <w:rFonts w:eastAsia="Calibri"/>
                <w:b/>
                <w:lang w:eastAsia="en-US"/>
              </w:rPr>
            </w:pPr>
          </w:p>
          <w:p w14:paraId="2AE7D17A" w14:textId="77777777" w:rsidR="00A93052" w:rsidRPr="00A93052" w:rsidRDefault="00A93052" w:rsidP="00A93052">
            <w:pPr>
              <w:spacing w:line="276" w:lineRule="auto"/>
              <w:jc w:val="both"/>
              <w:rPr>
                <w:rFonts w:eastAsia="Calibri"/>
                <w:b/>
                <w:lang w:eastAsia="en-US"/>
              </w:rPr>
            </w:pPr>
            <w:r w:rsidRPr="00A93052">
              <w:rPr>
                <w:rFonts w:eastAsia="Calibri"/>
                <w:b/>
                <w:lang w:eastAsia="en-US"/>
              </w:rPr>
              <w:t>Lp.</w:t>
            </w:r>
          </w:p>
        </w:tc>
        <w:tc>
          <w:tcPr>
            <w:tcW w:w="4892" w:type="dxa"/>
            <w:vMerge w:val="restart"/>
            <w:shd w:val="clear" w:color="auto" w:fill="D9D9D9"/>
          </w:tcPr>
          <w:p w14:paraId="1A5BF16A" w14:textId="77777777" w:rsidR="00A93052" w:rsidRPr="00A93052" w:rsidRDefault="00A93052" w:rsidP="00A93052">
            <w:pPr>
              <w:spacing w:line="276" w:lineRule="auto"/>
              <w:jc w:val="both"/>
              <w:rPr>
                <w:rFonts w:eastAsia="Calibri"/>
                <w:b/>
                <w:lang w:eastAsia="en-US"/>
              </w:rPr>
            </w:pPr>
          </w:p>
          <w:p w14:paraId="54493CE8" w14:textId="77777777" w:rsidR="00A93052" w:rsidRPr="00A93052" w:rsidRDefault="00A93052" w:rsidP="00A93052">
            <w:pPr>
              <w:spacing w:line="276" w:lineRule="auto"/>
              <w:jc w:val="both"/>
              <w:rPr>
                <w:rFonts w:eastAsia="Calibri"/>
                <w:b/>
                <w:lang w:eastAsia="en-US"/>
              </w:rPr>
            </w:pPr>
            <w:r w:rsidRPr="00A93052">
              <w:rPr>
                <w:rFonts w:eastAsia="Calibri"/>
                <w:b/>
                <w:lang w:eastAsia="en-US"/>
              </w:rPr>
              <w:t>Placówka</w:t>
            </w:r>
          </w:p>
        </w:tc>
        <w:tc>
          <w:tcPr>
            <w:tcW w:w="2835" w:type="dxa"/>
            <w:shd w:val="clear" w:color="auto" w:fill="D9D9D9"/>
          </w:tcPr>
          <w:p w14:paraId="18B2827A" w14:textId="77777777" w:rsidR="00A93052" w:rsidRPr="00A93052" w:rsidRDefault="00A93052" w:rsidP="00A93052">
            <w:pPr>
              <w:spacing w:line="276" w:lineRule="auto"/>
              <w:jc w:val="both"/>
              <w:rPr>
                <w:rFonts w:eastAsia="Calibri"/>
                <w:b/>
                <w:lang w:eastAsia="en-US"/>
              </w:rPr>
            </w:pPr>
            <w:r w:rsidRPr="00A93052">
              <w:rPr>
                <w:rFonts w:eastAsia="Calibri"/>
                <w:b/>
                <w:lang w:eastAsia="en-US"/>
              </w:rPr>
              <w:t>l. etatów pedagogicznych</w:t>
            </w:r>
          </w:p>
        </w:tc>
      </w:tr>
      <w:tr w:rsidR="00A93052" w:rsidRPr="00A93052" w14:paraId="2A5BE84C" w14:textId="77777777" w:rsidTr="00921584">
        <w:trPr>
          <w:trHeight w:val="240"/>
        </w:trPr>
        <w:tc>
          <w:tcPr>
            <w:tcW w:w="637" w:type="dxa"/>
            <w:vMerge/>
            <w:shd w:val="clear" w:color="auto" w:fill="D9D9D9"/>
          </w:tcPr>
          <w:p w14:paraId="39C830AE" w14:textId="77777777" w:rsidR="00A93052" w:rsidRPr="00A93052" w:rsidRDefault="00A93052" w:rsidP="00A93052">
            <w:pPr>
              <w:spacing w:line="276" w:lineRule="auto"/>
              <w:jc w:val="both"/>
              <w:rPr>
                <w:rFonts w:eastAsia="Calibri"/>
                <w:b/>
                <w:lang w:eastAsia="en-US"/>
              </w:rPr>
            </w:pPr>
          </w:p>
        </w:tc>
        <w:tc>
          <w:tcPr>
            <w:tcW w:w="4892" w:type="dxa"/>
            <w:vMerge/>
            <w:shd w:val="clear" w:color="auto" w:fill="D9D9D9"/>
          </w:tcPr>
          <w:p w14:paraId="5000581B" w14:textId="77777777" w:rsidR="00A93052" w:rsidRPr="00A93052" w:rsidRDefault="00A93052" w:rsidP="00A93052">
            <w:pPr>
              <w:spacing w:line="276" w:lineRule="auto"/>
              <w:jc w:val="both"/>
              <w:rPr>
                <w:rFonts w:eastAsia="Calibri"/>
                <w:b/>
                <w:lang w:eastAsia="en-US"/>
              </w:rPr>
            </w:pPr>
          </w:p>
        </w:tc>
        <w:tc>
          <w:tcPr>
            <w:tcW w:w="2835" w:type="dxa"/>
            <w:shd w:val="clear" w:color="auto" w:fill="D9D9D9"/>
          </w:tcPr>
          <w:p w14:paraId="3840D5EE" w14:textId="77777777" w:rsidR="00A93052" w:rsidRPr="00A93052" w:rsidRDefault="00A93052" w:rsidP="00A93052">
            <w:pPr>
              <w:spacing w:line="276" w:lineRule="auto"/>
              <w:jc w:val="both"/>
              <w:rPr>
                <w:rFonts w:eastAsia="Calibri"/>
                <w:b/>
                <w:lang w:eastAsia="en-US"/>
              </w:rPr>
            </w:pPr>
            <w:r w:rsidRPr="00A93052">
              <w:rPr>
                <w:rFonts w:eastAsia="Calibri"/>
                <w:b/>
                <w:lang w:eastAsia="en-US"/>
              </w:rPr>
              <w:t>2023/2024</w:t>
            </w:r>
          </w:p>
        </w:tc>
      </w:tr>
      <w:tr w:rsidR="00A93052" w:rsidRPr="00A93052" w14:paraId="3FDE2452" w14:textId="77777777" w:rsidTr="00921584">
        <w:tc>
          <w:tcPr>
            <w:tcW w:w="637" w:type="dxa"/>
          </w:tcPr>
          <w:p w14:paraId="22EB8779" w14:textId="77777777" w:rsidR="00A93052" w:rsidRPr="00A93052" w:rsidRDefault="00A93052" w:rsidP="00A93052">
            <w:pPr>
              <w:spacing w:line="276" w:lineRule="auto"/>
              <w:jc w:val="both"/>
              <w:rPr>
                <w:rFonts w:eastAsia="Calibri"/>
                <w:lang w:eastAsia="en-US"/>
              </w:rPr>
            </w:pPr>
            <w:r w:rsidRPr="00A93052">
              <w:rPr>
                <w:rFonts w:eastAsia="Calibri"/>
                <w:lang w:eastAsia="en-US"/>
              </w:rPr>
              <w:t>1.</w:t>
            </w:r>
          </w:p>
        </w:tc>
        <w:tc>
          <w:tcPr>
            <w:tcW w:w="4892" w:type="dxa"/>
          </w:tcPr>
          <w:p w14:paraId="40B8FAF5" w14:textId="77777777" w:rsidR="00A93052" w:rsidRPr="00A93052" w:rsidRDefault="00A93052" w:rsidP="00A93052">
            <w:pPr>
              <w:spacing w:line="276" w:lineRule="auto"/>
              <w:jc w:val="both"/>
              <w:rPr>
                <w:rFonts w:eastAsia="Calibri"/>
                <w:lang w:eastAsia="en-US"/>
              </w:rPr>
            </w:pPr>
            <w:r w:rsidRPr="00A93052">
              <w:rPr>
                <w:rFonts w:eastAsia="Calibri"/>
                <w:lang w:eastAsia="en-US"/>
              </w:rPr>
              <w:t>Zespół Szkolno - Przedszkolny</w:t>
            </w:r>
          </w:p>
        </w:tc>
        <w:tc>
          <w:tcPr>
            <w:tcW w:w="2835" w:type="dxa"/>
          </w:tcPr>
          <w:p w14:paraId="13806638" w14:textId="77777777" w:rsidR="00A93052" w:rsidRPr="00A93052" w:rsidRDefault="00A93052" w:rsidP="00A93052">
            <w:pPr>
              <w:spacing w:line="276" w:lineRule="auto"/>
              <w:jc w:val="both"/>
              <w:rPr>
                <w:rFonts w:eastAsia="Calibri"/>
                <w:lang w:eastAsia="en-US"/>
              </w:rPr>
            </w:pPr>
            <w:r w:rsidRPr="00A93052">
              <w:rPr>
                <w:rFonts w:eastAsia="Calibri"/>
                <w:lang w:eastAsia="en-US"/>
              </w:rPr>
              <w:t>25,63</w:t>
            </w:r>
          </w:p>
        </w:tc>
      </w:tr>
      <w:tr w:rsidR="00A93052" w:rsidRPr="00A93052" w14:paraId="7497D9C3" w14:textId="77777777" w:rsidTr="00921584">
        <w:trPr>
          <w:trHeight w:val="435"/>
        </w:trPr>
        <w:tc>
          <w:tcPr>
            <w:tcW w:w="637" w:type="dxa"/>
            <w:vAlign w:val="center"/>
          </w:tcPr>
          <w:p w14:paraId="48243D8C" w14:textId="77777777" w:rsidR="00A93052" w:rsidRPr="00A93052" w:rsidRDefault="00A93052" w:rsidP="00A93052">
            <w:pPr>
              <w:spacing w:line="276" w:lineRule="auto"/>
              <w:jc w:val="both"/>
              <w:rPr>
                <w:rFonts w:eastAsia="Calibri"/>
                <w:lang w:eastAsia="en-US"/>
              </w:rPr>
            </w:pPr>
            <w:r w:rsidRPr="00A93052">
              <w:rPr>
                <w:rFonts w:eastAsia="Calibri"/>
                <w:lang w:eastAsia="en-US"/>
              </w:rPr>
              <w:t>2.</w:t>
            </w:r>
          </w:p>
        </w:tc>
        <w:tc>
          <w:tcPr>
            <w:tcW w:w="4892" w:type="dxa"/>
            <w:vAlign w:val="center"/>
          </w:tcPr>
          <w:p w14:paraId="315A02F2" w14:textId="77777777" w:rsidR="00A93052" w:rsidRPr="00A93052" w:rsidRDefault="00A93052" w:rsidP="00A93052">
            <w:pPr>
              <w:spacing w:line="276" w:lineRule="auto"/>
              <w:jc w:val="both"/>
              <w:rPr>
                <w:rFonts w:eastAsia="Calibri"/>
                <w:lang w:eastAsia="en-US"/>
              </w:rPr>
            </w:pPr>
            <w:r w:rsidRPr="00A93052">
              <w:rPr>
                <w:rFonts w:eastAsia="Calibri"/>
                <w:lang w:eastAsia="en-US"/>
              </w:rPr>
              <w:t>Szkoła Podstawowa w Górkach Grubakach</w:t>
            </w:r>
          </w:p>
        </w:tc>
        <w:tc>
          <w:tcPr>
            <w:tcW w:w="2835" w:type="dxa"/>
            <w:vAlign w:val="center"/>
          </w:tcPr>
          <w:p w14:paraId="652FC4A5" w14:textId="77777777" w:rsidR="00A93052" w:rsidRPr="00A93052" w:rsidRDefault="00A93052" w:rsidP="00A93052">
            <w:pPr>
              <w:spacing w:line="276" w:lineRule="auto"/>
              <w:jc w:val="both"/>
              <w:rPr>
                <w:rFonts w:eastAsia="Calibri"/>
                <w:lang w:eastAsia="en-US"/>
              </w:rPr>
            </w:pPr>
            <w:r w:rsidRPr="00A93052">
              <w:rPr>
                <w:rFonts w:eastAsia="Calibri"/>
                <w:lang w:eastAsia="en-US"/>
              </w:rPr>
              <w:t>14,17</w:t>
            </w:r>
          </w:p>
        </w:tc>
      </w:tr>
      <w:tr w:rsidR="00A93052" w:rsidRPr="00A93052" w14:paraId="11F6A8C9" w14:textId="77777777" w:rsidTr="00921584">
        <w:tc>
          <w:tcPr>
            <w:tcW w:w="637" w:type="dxa"/>
          </w:tcPr>
          <w:p w14:paraId="0089F64B" w14:textId="77777777" w:rsidR="00A93052" w:rsidRPr="00A93052" w:rsidRDefault="00A93052" w:rsidP="00A93052">
            <w:pPr>
              <w:spacing w:line="276" w:lineRule="auto"/>
              <w:jc w:val="both"/>
              <w:rPr>
                <w:rFonts w:eastAsia="Calibri"/>
                <w:lang w:eastAsia="en-US"/>
              </w:rPr>
            </w:pPr>
            <w:r w:rsidRPr="00A93052">
              <w:rPr>
                <w:rFonts w:eastAsia="Calibri"/>
                <w:lang w:eastAsia="en-US"/>
              </w:rPr>
              <w:t>3.</w:t>
            </w:r>
          </w:p>
        </w:tc>
        <w:tc>
          <w:tcPr>
            <w:tcW w:w="4892" w:type="dxa"/>
          </w:tcPr>
          <w:p w14:paraId="47BA56D0" w14:textId="77777777" w:rsidR="00A93052" w:rsidRPr="00A93052" w:rsidRDefault="00A93052" w:rsidP="00A93052">
            <w:pPr>
              <w:spacing w:line="276" w:lineRule="auto"/>
              <w:jc w:val="both"/>
              <w:rPr>
                <w:rFonts w:eastAsia="Calibri"/>
                <w:lang w:eastAsia="en-US"/>
              </w:rPr>
            </w:pPr>
            <w:r w:rsidRPr="00A93052">
              <w:rPr>
                <w:rFonts w:eastAsia="Calibri"/>
                <w:lang w:eastAsia="en-US"/>
              </w:rPr>
              <w:t>Szkoła Podstawowa w Pniewniku</w:t>
            </w:r>
          </w:p>
        </w:tc>
        <w:tc>
          <w:tcPr>
            <w:tcW w:w="2835" w:type="dxa"/>
          </w:tcPr>
          <w:p w14:paraId="52A152E9" w14:textId="77777777" w:rsidR="00A93052" w:rsidRPr="00A93052" w:rsidRDefault="00A93052" w:rsidP="00A93052">
            <w:pPr>
              <w:spacing w:line="276" w:lineRule="auto"/>
              <w:jc w:val="both"/>
              <w:rPr>
                <w:rFonts w:eastAsia="Calibri"/>
                <w:lang w:eastAsia="en-US"/>
              </w:rPr>
            </w:pPr>
            <w:r w:rsidRPr="00A93052">
              <w:rPr>
                <w:rFonts w:eastAsia="Calibri"/>
                <w:lang w:eastAsia="en-US"/>
              </w:rPr>
              <w:t>24,61</w:t>
            </w:r>
          </w:p>
        </w:tc>
      </w:tr>
      <w:tr w:rsidR="00A93052" w:rsidRPr="00A93052" w14:paraId="41F9D073" w14:textId="77777777" w:rsidTr="00921584">
        <w:tc>
          <w:tcPr>
            <w:tcW w:w="637" w:type="dxa"/>
          </w:tcPr>
          <w:p w14:paraId="3EB5EF53" w14:textId="77777777" w:rsidR="00A93052" w:rsidRPr="00A93052" w:rsidRDefault="00A93052" w:rsidP="00A93052">
            <w:pPr>
              <w:spacing w:line="276" w:lineRule="auto"/>
              <w:jc w:val="both"/>
              <w:rPr>
                <w:rFonts w:eastAsia="Calibri"/>
                <w:lang w:eastAsia="en-US"/>
              </w:rPr>
            </w:pPr>
            <w:r w:rsidRPr="00A93052">
              <w:rPr>
                <w:rFonts w:eastAsia="Calibri"/>
                <w:lang w:eastAsia="en-US"/>
              </w:rPr>
              <w:t>4.</w:t>
            </w:r>
          </w:p>
        </w:tc>
        <w:tc>
          <w:tcPr>
            <w:tcW w:w="4892" w:type="dxa"/>
          </w:tcPr>
          <w:p w14:paraId="64AB27DB" w14:textId="77777777" w:rsidR="00A93052" w:rsidRPr="00A93052" w:rsidRDefault="00A93052" w:rsidP="00A93052">
            <w:pPr>
              <w:spacing w:line="276" w:lineRule="auto"/>
              <w:jc w:val="both"/>
              <w:rPr>
                <w:rFonts w:eastAsia="Calibri"/>
                <w:lang w:eastAsia="en-US"/>
              </w:rPr>
            </w:pPr>
            <w:r w:rsidRPr="00A93052">
              <w:rPr>
                <w:rFonts w:eastAsia="Calibri"/>
                <w:lang w:eastAsia="en-US"/>
              </w:rPr>
              <w:t>Szkoła Podstawowa w Sewerynowie</w:t>
            </w:r>
          </w:p>
        </w:tc>
        <w:tc>
          <w:tcPr>
            <w:tcW w:w="2835" w:type="dxa"/>
          </w:tcPr>
          <w:p w14:paraId="1524DB32" w14:textId="77777777" w:rsidR="00A93052" w:rsidRPr="00A93052" w:rsidRDefault="00A93052" w:rsidP="00A93052">
            <w:pPr>
              <w:spacing w:line="276" w:lineRule="auto"/>
              <w:jc w:val="both"/>
              <w:rPr>
                <w:rFonts w:eastAsia="Calibri"/>
                <w:lang w:eastAsia="en-US"/>
              </w:rPr>
            </w:pPr>
            <w:r w:rsidRPr="00A93052">
              <w:rPr>
                <w:rFonts w:eastAsia="Calibri"/>
                <w:lang w:eastAsia="en-US"/>
              </w:rPr>
              <w:t>13,00</w:t>
            </w:r>
          </w:p>
        </w:tc>
      </w:tr>
      <w:tr w:rsidR="00A93052" w:rsidRPr="00A93052" w14:paraId="6DA03996" w14:textId="77777777" w:rsidTr="00921584">
        <w:tc>
          <w:tcPr>
            <w:tcW w:w="5529" w:type="dxa"/>
            <w:gridSpan w:val="2"/>
            <w:shd w:val="clear" w:color="auto" w:fill="D9D9D9"/>
          </w:tcPr>
          <w:p w14:paraId="27BEA9F7" w14:textId="77777777" w:rsidR="00A93052" w:rsidRPr="00A93052" w:rsidRDefault="00A93052" w:rsidP="00A93052">
            <w:pPr>
              <w:spacing w:line="276" w:lineRule="auto"/>
              <w:jc w:val="both"/>
              <w:rPr>
                <w:rFonts w:eastAsia="Calibri"/>
                <w:b/>
                <w:lang w:eastAsia="en-US"/>
              </w:rPr>
            </w:pPr>
            <w:r w:rsidRPr="00A93052">
              <w:rPr>
                <w:rFonts w:eastAsia="Calibri"/>
                <w:b/>
                <w:lang w:eastAsia="en-US"/>
              </w:rPr>
              <w:t xml:space="preserve">             Razem</w:t>
            </w:r>
          </w:p>
        </w:tc>
        <w:tc>
          <w:tcPr>
            <w:tcW w:w="2835" w:type="dxa"/>
            <w:shd w:val="clear" w:color="auto" w:fill="D9D9D9"/>
          </w:tcPr>
          <w:p w14:paraId="588B2891" w14:textId="77777777" w:rsidR="00A93052" w:rsidRPr="00A93052" w:rsidRDefault="00A93052" w:rsidP="00A93052">
            <w:pPr>
              <w:spacing w:line="276" w:lineRule="auto"/>
              <w:jc w:val="both"/>
              <w:rPr>
                <w:rFonts w:eastAsia="Calibri"/>
                <w:b/>
                <w:lang w:eastAsia="en-US"/>
              </w:rPr>
            </w:pPr>
            <w:r w:rsidRPr="00A93052">
              <w:rPr>
                <w:rFonts w:eastAsia="Calibri"/>
                <w:b/>
                <w:lang w:eastAsia="en-US"/>
              </w:rPr>
              <w:t>77,40</w:t>
            </w:r>
          </w:p>
        </w:tc>
      </w:tr>
    </w:tbl>
    <w:p w14:paraId="4B2E6365" w14:textId="4700D53B" w:rsidR="00A93052" w:rsidRDefault="00A93052" w:rsidP="00FA25BE">
      <w:pPr>
        <w:spacing w:line="276" w:lineRule="auto"/>
        <w:jc w:val="both"/>
        <w:rPr>
          <w:rFonts w:eastAsia="Calibri"/>
          <w:lang w:eastAsia="en-US"/>
        </w:rPr>
      </w:pPr>
    </w:p>
    <w:p w14:paraId="4E0DF333" w14:textId="77777777" w:rsidR="00A93052" w:rsidRDefault="00A93052" w:rsidP="00A93052">
      <w:pPr>
        <w:spacing w:line="360" w:lineRule="auto"/>
        <w:jc w:val="both"/>
      </w:pPr>
      <w:r w:rsidRPr="00A93052">
        <w:t>Specjalne potrzeby edukacyjne to oddziaływania edukacyjne wobec uczniów</w:t>
      </w:r>
      <w:r w:rsidRPr="00A93052">
        <w:br/>
        <w:t>z orzeczeniem o potrzebie kształcenia specjalnego, zdolnych i chorych. Każda z tych grup ma specjalne potrzeby edukacyjne, które szkoła musi realizować.</w:t>
      </w:r>
      <w:r w:rsidRPr="00A93052">
        <w:br/>
        <w:t>Obowiązujący w Polsce system oświatowy wyróżnia następujące rodzaje specjalnych    potrzeb edukacyjnych</w:t>
      </w:r>
      <w:r>
        <w:t xml:space="preserve"> </w:t>
      </w:r>
      <w:r w:rsidRPr="00A93052">
        <w:t>uczniów:</w:t>
      </w:r>
    </w:p>
    <w:p w14:paraId="6E0FBFCD" w14:textId="77777777" w:rsidR="00A93052" w:rsidRDefault="00A93052" w:rsidP="00A93052">
      <w:pPr>
        <w:spacing w:line="360" w:lineRule="auto"/>
        <w:jc w:val="both"/>
      </w:pPr>
      <w:r w:rsidRPr="00A93052">
        <w:t>1) z niepełnosprawnością intelektualną w stopniu odpowiednio lekkim, umiarkowanym i znacznym,</w:t>
      </w:r>
    </w:p>
    <w:p w14:paraId="1B741258" w14:textId="77777777" w:rsidR="00A93052" w:rsidRDefault="00A93052" w:rsidP="00A93052">
      <w:pPr>
        <w:spacing w:line="360" w:lineRule="auto"/>
        <w:jc w:val="both"/>
        <w:rPr>
          <w:lang w:val="x-none"/>
        </w:rPr>
      </w:pPr>
      <w:r w:rsidRPr="00A93052">
        <w:rPr>
          <w:lang w:val="x-none"/>
        </w:rPr>
        <w:t>2) niewidomych i słabowidzących,</w:t>
      </w:r>
    </w:p>
    <w:p w14:paraId="4493A9F5" w14:textId="77777777" w:rsidR="00A93052" w:rsidRDefault="00A93052" w:rsidP="00A93052">
      <w:pPr>
        <w:spacing w:line="360" w:lineRule="auto"/>
        <w:jc w:val="both"/>
        <w:rPr>
          <w:lang w:val="x-none"/>
        </w:rPr>
      </w:pPr>
      <w:r w:rsidRPr="00A93052">
        <w:rPr>
          <w:lang w:val="x-none"/>
        </w:rPr>
        <w:t>3) niesłyszących i słabosłyszących,</w:t>
      </w:r>
    </w:p>
    <w:p w14:paraId="6780171E" w14:textId="77777777" w:rsidR="00A93052" w:rsidRDefault="00A93052" w:rsidP="00A93052">
      <w:pPr>
        <w:spacing w:line="360" w:lineRule="auto"/>
        <w:jc w:val="both"/>
        <w:rPr>
          <w:lang w:val="x-none"/>
        </w:rPr>
      </w:pPr>
      <w:r w:rsidRPr="00A93052">
        <w:rPr>
          <w:lang w:val="x-none"/>
        </w:rPr>
        <w:t>4) przewlekle chorych,</w:t>
      </w:r>
    </w:p>
    <w:p w14:paraId="6832E285" w14:textId="77777777" w:rsidR="00A93052" w:rsidRDefault="00A93052" w:rsidP="00A93052">
      <w:pPr>
        <w:spacing w:line="360" w:lineRule="auto"/>
        <w:jc w:val="both"/>
        <w:rPr>
          <w:lang w:val="x-none"/>
        </w:rPr>
      </w:pPr>
      <w:r w:rsidRPr="00A93052">
        <w:rPr>
          <w:lang w:val="x-none"/>
        </w:rPr>
        <w:t>5) z niepełnosprawnością ruchową,</w:t>
      </w:r>
    </w:p>
    <w:p w14:paraId="5F8FCB6C" w14:textId="77777777" w:rsidR="00A93052" w:rsidRDefault="00A93052" w:rsidP="00A93052">
      <w:pPr>
        <w:spacing w:line="360" w:lineRule="auto"/>
        <w:jc w:val="both"/>
      </w:pPr>
      <w:r w:rsidRPr="00A93052">
        <w:rPr>
          <w:lang w:val="x-none"/>
        </w:rPr>
        <w:lastRenderedPageBreak/>
        <w:t>6) zagrożonych niedostosowaniem społecznym</w:t>
      </w:r>
    </w:p>
    <w:p w14:paraId="4A8223CB" w14:textId="77777777" w:rsidR="00A93052" w:rsidRDefault="00A93052" w:rsidP="00A93052">
      <w:pPr>
        <w:spacing w:line="360" w:lineRule="auto"/>
        <w:jc w:val="both"/>
        <w:rPr>
          <w:lang w:val="x-none" w:eastAsia="ar-SA"/>
        </w:rPr>
      </w:pPr>
      <w:r w:rsidRPr="00A93052">
        <w:rPr>
          <w:lang w:val="x-none" w:eastAsia="ar-SA"/>
        </w:rPr>
        <w:t>7) z autyzmem,</w:t>
      </w:r>
    </w:p>
    <w:p w14:paraId="025CDCB0" w14:textId="77777777" w:rsidR="00A93052" w:rsidRDefault="00A93052" w:rsidP="00A93052">
      <w:pPr>
        <w:spacing w:line="360" w:lineRule="auto"/>
        <w:jc w:val="both"/>
        <w:rPr>
          <w:lang w:val="x-none" w:eastAsia="ar-SA"/>
        </w:rPr>
      </w:pPr>
      <w:r w:rsidRPr="00A93052">
        <w:rPr>
          <w:lang w:val="x-none" w:eastAsia="ar-SA"/>
        </w:rPr>
        <w:t>8) z zaburzeniami sprzężonymi,</w:t>
      </w:r>
    </w:p>
    <w:p w14:paraId="0CD47AA5" w14:textId="77777777" w:rsidR="00A93052" w:rsidRDefault="00A93052" w:rsidP="00A93052">
      <w:pPr>
        <w:spacing w:line="360" w:lineRule="auto"/>
        <w:jc w:val="both"/>
        <w:rPr>
          <w:lang w:val="x-none" w:eastAsia="ar-SA"/>
        </w:rPr>
      </w:pPr>
      <w:r w:rsidRPr="00A93052">
        <w:rPr>
          <w:lang w:val="x-none" w:eastAsia="ar-SA"/>
        </w:rPr>
        <w:t>9) z zaburzeniami zachowania,</w:t>
      </w:r>
    </w:p>
    <w:p w14:paraId="6CEA39CE" w14:textId="77777777" w:rsidR="00A93052" w:rsidRDefault="00A93052" w:rsidP="00A93052">
      <w:pPr>
        <w:spacing w:line="360" w:lineRule="auto"/>
        <w:jc w:val="both"/>
        <w:rPr>
          <w:lang w:val="x-none" w:eastAsia="ar-SA"/>
        </w:rPr>
      </w:pPr>
      <w:r w:rsidRPr="00A93052">
        <w:rPr>
          <w:lang w:val="x-none" w:eastAsia="ar-SA"/>
        </w:rPr>
        <w:t>10) z zagrożeniem uzależnieniami,</w:t>
      </w:r>
    </w:p>
    <w:p w14:paraId="10FFDC39" w14:textId="77777777" w:rsidR="00A93052" w:rsidRDefault="00A93052" w:rsidP="00A93052">
      <w:pPr>
        <w:spacing w:line="360" w:lineRule="auto"/>
        <w:jc w:val="both"/>
        <w:rPr>
          <w:lang w:val="x-none" w:eastAsia="ar-SA"/>
        </w:rPr>
      </w:pPr>
      <w:r w:rsidRPr="00A93052">
        <w:rPr>
          <w:lang w:val="x-none" w:eastAsia="ar-SA"/>
        </w:rPr>
        <w:t>11) z innymi niewymienionymi specyficznymi trudnościami w uczeniu się,</w:t>
      </w:r>
    </w:p>
    <w:p w14:paraId="6E289B46" w14:textId="77777777" w:rsidR="00A93052" w:rsidRDefault="00A93052" w:rsidP="00A93052">
      <w:pPr>
        <w:spacing w:line="360" w:lineRule="auto"/>
        <w:jc w:val="both"/>
        <w:rPr>
          <w:lang w:val="x-none" w:eastAsia="ar-SA"/>
        </w:rPr>
      </w:pPr>
      <w:r w:rsidRPr="00A93052">
        <w:rPr>
          <w:lang w:val="x-none" w:eastAsia="ar-SA"/>
        </w:rPr>
        <w:t>12) zdolnych.</w:t>
      </w:r>
    </w:p>
    <w:p w14:paraId="413C3605" w14:textId="77777777" w:rsidR="00A93052" w:rsidRDefault="00A93052" w:rsidP="00A93052">
      <w:pPr>
        <w:spacing w:line="360" w:lineRule="auto"/>
        <w:jc w:val="both"/>
        <w:rPr>
          <w:lang w:val="x-none" w:eastAsia="ar-SA"/>
        </w:rPr>
      </w:pPr>
      <w:r w:rsidRPr="00A93052">
        <w:rPr>
          <w:lang w:val="x-none" w:eastAsia="ar-SA"/>
        </w:rPr>
        <w:t>Uczniowie posiadający orzeczenia o potrzebie kształcenia specjalnego mogą</w:t>
      </w:r>
      <w:r w:rsidRPr="00A93052">
        <w:rPr>
          <w:lang w:val="x-none" w:eastAsia="ar-SA"/>
        </w:rPr>
        <w:br/>
        <w:t>uczęszczać do placówek specjalnych bądź do szkół i klas ogólnodostępnych. Wybór należy do rodziców i często pada właśnie na klasę w placówce ogólnodostępnej.</w:t>
      </w:r>
      <w:r w:rsidRPr="00A93052">
        <w:rPr>
          <w:lang w:val="x-none" w:eastAsia="ar-SA"/>
        </w:rPr>
        <w:br/>
        <w:t>Szkoła ma obowiązek zapewnić uczniom posiadającym orzeczenie o potrzebie</w:t>
      </w:r>
      <w:r w:rsidRPr="00A93052">
        <w:rPr>
          <w:lang w:val="x-none" w:eastAsia="ar-SA"/>
        </w:rPr>
        <w:br/>
        <w:t>kształcenia specjalnego wsparcie realizowane w oparciu o indywidualny program</w:t>
      </w:r>
      <w:r w:rsidRPr="00A93052">
        <w:rPr>
          <w:lang w:val="x-none" w:eastAsia="ar-SA"/>
        </w:rPr>
        <w:br/>
        <w:t xml:space="preserve">edukacyjno-terapeutyczny opracowany przez specjalistów z udziałem rodziców. </w:t>
      </w:r>
      <w:r w:rsidRPr="00A93052">
        <w:rPr>
          <w:lang w:val="x-none" w:eastAsia="ar-SA"/>
        </w:rPr>
        <w:br/>
        <w:t>W szkołach i przedszkolach ogólnodostępnych, dla dzieci ze specjalnymi potrzebami edukacyjnymi, czyli dzieci, zdolnych lub posiadających opinię lub orzeczenie poradni psychologiczno-pedagogicznej bądź dla dzieci, u których przedszkole lub szkoła rozpoznała problemy i trudności w funkcjonowaniu, prowadzone są zajęcia z zakresu pomocy psychologiczno-pedagogicznej. Placówki edukacyjne zobowiązane są do dostosowania warunków edukacyjnych, wymagań edukacyjnych i organizacji procesu kształcenia do potrzeb i możliwości takich uczniów. Szkoły i przedszkola podejmowały różnego rodzaju działania, ukierunkowane</w:t>
      </w:r>
      <w:r>
        <w:rPr>
          <w:lang w:val="x-none" w:eastAsia="ar-SA"/>
        </w:rPr>
        <w:t xml:space="preserve"> </w:t>
      </w:r>
      <w:r w:rsidRPr="00A93052">
        <w:rPr>
          <w:lang w:val="x-none" w:eastAsia="ar-SA"/>
        </w:rPr>
        <w:t>zarówno na uczniów posiadających orzeczenie o potrzebie kształcenia specjalnego, jak i tych którzy mają trudności w realizacji wymagań programowych.</w:t>
      </w:r>
      <w:r>
        <w:t xml:space="preserve"> </w:t>
      </w:r>
      <w:r w:rsidRPr="00A93052">
        <w:rPr>
          <w:lang w:val="x-none" w:eastAsia="ar-SA"/>
        </w:rPr>
        <w:t xml:space="preserve"> </w:t>
      </w:r>
    </w:p>
    <w:p w14:paraId="006867E7" w14:textId="4066C263" w:rsidR="00A93052" w:rsidRDefault="00A93052" w:rsidP="00A93052">
      <w:pPr>
        <w:spacing w:line="360" w:lineRule="auto"/>
        <w:jc w:val="both"/>
        <w:rPr>
          <w:lang w:val="x-none" w:eastAsia="ar-SA"/>
        </w:rPr>
      </w:pPr>
      <w:r w:rsidRPr="00A93052">
        <w:rPr>
          <w:lang w:val="x-none" w:eastAsia="ar-SA"/>
        </w:rPr>
        <w:t>Należały do nich m.in.:</w:t>
      </w:r>
    </w:p>
    <w:p w14:paraId="083378B0" w14:textId="77777777" w:rsidR="00A93052" w:rsidRDefault="00A93052" w:rsidP="00A93052">
      <w:pPr>
        <w:spacing w:line="360" w:lineRule="auto"/>
        <w:jc w:val="both"/>
        <w:rPr>
          <w:lang w:val="x-none" w:eastAsia="ar-SA"/>
        </w:rPr>
      </w:pPr>
      <w:r w:rsidRPr="00A93052">
        <w:rPr>
          <w:lang w:val="x-none" w:eastAsia="ar-SA"/>
        </w:rPr>
        <w:t>a) dostosowywanie wymagań edukacyjnych do potrzeb uczniów,</w:t>
      </w:r>
    </w:p>
    <w:p w14:paraId="77990493" w14:textId="77777777" w:rsidR="00A93052" w:rsidRDefault="00A93052" w:rsidP="00A93052">
      <w:pPr>
        <w:spacing w:line="360" w:lineRule="auto"/>
        <w:jc w:val="both"/>
        <w:rPr>
          <w:lang w:val="x-none" w:eastAsia="ar-SA"/>
        </w:rPr>
      </w:pPr>
      <w:r w:rsidRPr="00A93052">
        <w:rPr>
          <w:lang w:val="x-none" w:eastAsia="ar-SA"/>
        </w:rPr>
        <w:t>b) indywidualizacja procesu nauczania przez m.in. wydłużanie czasu pracy,</w:t>
      </w:r>
    </w:p>
    <w:p w14:paraId="604D78CE" w14:textId="77777777" w:rsidR="00A93052" w:rsidRDefault="00A93052" w:rsidP="00A93052">
      <w:pPr>
        <w:spacing w:line="360" w:lineRule="auto"/>
        <w:jc w:val="both"/>
        <w:rPr>
          <w:lang w:val="x-none" w:eastAsia="ar-SA"/>
        </w:rPr>
      </w:pPr>
      <w:r w:rsidRPr="00A93052">
        <w:rPr>
          <w:lang w:val="x-none" w:eastAsia="ar-SA"/>
        </w:rPr>
        <w:t>nagradzanie wysiłku wkładanego w pracę, zróżnicowanie prac domowych;</w:t>
      </w:r>
    </w:p>
    <w:p w14:paraId="25C12ADD" w14:textId="77777777" w:rsidR="00A93052" w:rsidRDefault="00A93052" w:rsidP="00A93052">
      <w:pPr>
        <w:spacing w:line="360" w:lineRule="auto"/>
        <w:jc w:val="both"/>
        <w:rPr>
          <w:lang w:val="x-none" w:eastAsia="ar-SA"/>
        </w:rPr>
      </w:pPr>
      <w:r w:rsidRPr="00A93052">
        <w:rPr>
          <w:lang w:val="x-none" w:eastAsia="ar-SA"/>
        </w:rPr>
        <w:t>c) zajęcia rewalidacyjne i socjoterapeutyczne;</w:t>
      </w:r>
    </w:p>
    <w:p w14:paraId="75FF87F3" w14:textId="77777777" w:rsidR="00A93052" w:rsidRDefault="00A93052" w:rsidP="00A93052">
      <w:pPr>
        <w:spacing w:line="360" w:lineRule="auto"/>
        <w:jc w:val="both"/>
        <w:rPr>
          <w:lang w:val="x-none" w:eastAsia="ar-SA"/>
        </w:rPr>
      </w:pPr>
      <w:r w:rsidRPr="00A93052">
        <w:rPr>
          <w:lang w:val="x-none" w:eastAsia="ar-SA"/>
        </w:rPr>
        <w:t>d) zajęcia wyrównawcze;</w:t>
      </w:r>
    </w:p>
    <w:p w14:paraId="524FF3FB" w14:textId="77777777" w:rsidR="00A93052" w:rsidRDefault="00A93052" w:rsidP="00A93052">
      <w:pPr>
        <w:spacing w:line="360" w:lineRule="auto"/>
        <w:jc w:val="both"/>
        <w:rPr>
          <w:lang w:val="x-none" w:eastAsia="ar-SA"/>
        </w:rPr>
      </w:pPr>
      <w:r w:rsidRPr="00A93052">
        <w:rPr>
          <w:lang w:val="x-none" w:eastAsia="ar-SA"/>
        </w:rPr>
        <w:t>e) zajęcia terapii pedagogicznej;</w:t>
      </w:r>
    </w:p>
    <w:p w14:paraId="2C112690" w14:textId="77777777" w:rsidR="00A93052" w:rsidRDefault="00A93052" w:rsidP="00A93052">
      <w:pPr>
        <w:spacing w:line="360" w:lineRule="auto"/>
        <w:jc w:val="both"/>
        <w:rPr>
          <w:lang w:val="x-none" w:eastAsia="ar-SA"/>
        </w:rPr>
      </w:pPr>
      <w:r w:rsidRPr="00A93052">
        <w:rPr>
          <w:lang w:val="x-none" w:eastAsia="ar-SA"/>
        </w:rPr>
        <w:t>f) terapia logopedyczna;</w:t>
      </w:r>
    </w:p>
    <w:p w14:paraId="68972C2B" w14:textId="77777777" w:rsidR="00A93052" w:rsidRDefault="00A93052" w:rsidP="00A93052">
      <w:pPr>
        <w:spacing w:line="360" w:lineRule="auto"/>
        <w:jc w:val="both"/>
        <w:rPr>
          <w:lang w:val="x-none" w:eastAsia="ar-SA"/>
        </w:rPr>
      </w:pPr>
      <w:r w:rsidRPr="00A93052">
        <w:rPr>
          <w:lang w:val="x-none" w:eastAsia="ar-SA"/>
        </w:rPr>
        <w:t>g) zajęcia korekcyjno – kompensacyjne;</w:t>
      </w:r>
    </w:p>
    <w:p w14:paraId="3EF93DC1" w14:textId="2BF81DAC" w:rsidR="00A93052" w:rsidRPr="00A93052" w:rsidRDefault="00A93052" w:rsidP="00A93052">
      <w:pPr>
        <w:spacing w:line="360" w:lineRule="auto"/>
        <w:jc w:val="both"/>
      </w:pPr>
      <w:r w:rsidRPr="00A93052">
        <w:rPr>
          <w:lang w:val="x-none" w:eastAsia="ar-SA"/>
        </w:rPr>
        <w:t>h) włączanie w organizacje imprez i uroczystości szkolnych.</w:t>
      </w:r>
    </w:p>
    <w:p w14:paraId="7AC2DF37" w14:textId="77777777" w:rsidR="00A93052" w:rsidRPr="00A93052" w:rsidRDefault="00A93052" w:rsidP="00A93052">
      <w:pPr>
        <w:suppressAutoHyphens/>
        <w:spacing w:line="360" w:lineRule="auto"/>
        <w:contextualSpacing/>
        <w:jc w:val="both"/>
        <w:rPr>
          <w:lang w:val="x-none" w:eastAsia="ar-SA"/>
        </w:rPr>
      </w:pPr>
      <w:r w:rsidRPr="00A93052">
        <w:rPr>
          <w:lang w:val="x-none" w:eastAsia="ar-SA"/>
        </w:rPr>
        <w:t>Dla uczniów posiadających orzeczenie o potrzebie kształcenia specjalnego</w:t>
      </w:r>
      <w:r w:rsidRPr="00A93052">
        <w:rPr>
          <w:lang w:val="x-none" w:eastAsia="ar-SA"/>
        </w:rPr>
        <w:br/>
        <w:t>wydanego ze względu na autyzm, w tym zespół Aspergera lub niepełnosprawności sprzężone zatrudnia się dodatkowo nauczycieli posiadających kwalifikacje w zakresie pedagogiki specjalnej w celu współorganizowania kształcenia tych uczniów.</w:t>
      </w:r>
    </w:p>
    <w:p w14:paraId="20FA3379" w14:textId="77777777" w:rsidR="00A93052" w:rsidRPr="00A93052" w:rsidRDefault="00A93052" w:rsidP="00A93052">
      <w:pPr>
        <w:suppressAutoHyphens/>
        <w:spacing w:line="360" w:lineRule="auto"/>
        <w:contextualSpacing/>
        <w:jc w:val="both"/>
        <w:rPr>
          <w:lang w:val="x-none" w:eastAsia="ar-SA"/>
        </w:rPr>
      </w:pPr>
    </w:p>
    <w:p w14:paraId="2676E65F" w14:textId="3591B3C9" w:rsidR="00A93052" w:rsidRPr="00A93052" w:rsidRDefault="00A93052" w:rsidP="00A93052">
      <w:pPr>
        <w:suppressAutoHyphens/>
        <w:spacing w:line="360" w:lineRule="auto"/>
        <w:contextualSpacing/>
        <w:jc w:val="both"/>
        <w:rPr>
          <w:lang w:val="x-none" w:eastAsia="ar-SA"/>
        </w:rPr>
      </w:pPr>
      <w:bookmarkStart w:id="1" w:name="_Hlk116994196"/>
      <w:r w:rsidRPr="00A93052">
        <w:rPr>
          <w:lang w:val="x-none" w:eastAsia="ar-SA"/>
        </w:rPr>
        <w:lastRenderedPageBreak/>
        <w:t xml:space="preserve">Wydatki na oświatę, to ogromna część budżetu gminy. Źródła wydatków na oświatę to subwencja oświatowa, dotacje, środki własne gminy i inne. </w:t>
      </w:r>
      <w:r w:rsidRPr="00A93052">
        <w:rPr>
          <w:lang w:eastAsia="ar-SA"/>
        </w:rPr>
        <w:t xml:space="preserve">Przepisy określające zasady finansowania oświaty stanowią, że liczba uczniów jest podstawowym elementem podziału subwencji oświatowej w budżecie państwa. Szkoły o małej liczbie uczniów generują zdecydowanie wyższe koszty, stąd też uwzględniając nasze uwarunkowania chcąc jednocześnie zapewnić odpowiedni poziom kształcenia zmuszeni jesteśmy do ponoszenia zdecydowanie wyższych nakładów. Dodatkowe czynniki niezależne od jednostki samorządu terytorialnego takie jak: regulacje płacowe, urlopy dla poratowania zdrowia, awans zawodowy, obowiązek udzielania pomocy materialnej uczniom, koszty nauczania indywidualnego i pomocy psychologiczno-pedagogicznej oraz innych form zajęć dodatkowych powodują konieczność angażowania przez jednostkę samorządu terytorialnego znaczących środków. </w:t>
      </w:r>
    </w:p>
    <w:p w14:paraId="2B53C73D" w14:textId="033D5B85" w:rsidR="00A93052" w:rsidRPr="00A93052" w:rsidRDefault="00A93052" w:rsidP="00A93052">
      <w:pPr>
        <w:suppressAutoHyphens/>
        <w:spacing w:line="360" w:lineRule="auto"/>
        <w:contextualSpacing/>
        <w:jc w:val="both"/>
        <w:rPr>
          <w:lang w:eastAsia="ar-SA"/>
        </w:rPr>
      </w:pPr>
      <w:bookmarkStart w:id="2" w:name="_Hlk167864738"/>
      <w:bookmarkEnd w:id="1"/>
      <w:r w:rsidRPr="00A93052">
        <w:rPr>
          <w:lang w:eastAsia="ar-SA"/>
        </w:rPr>
        <w:t>Z ustawy  Prawo oświatowe wynika, że  na gminie spoczywa obowiązek organizacji dowozów szkolnych. Obecnie dzieci dowożone są do szkół autobusami komunikacji publicznej.</w:t>
      </w:r>
    </w:p>
    <w:p w14:paraId="480F3BA9" w14:textId="77777777" w:rsidR="00A93052" w:rsidRPr="00A93052" w:rsidRDefault="00A93052" w:rsidP="00A93052">
      <w:pPr>
        <w:suppressAutoHyphens/>
        <w:contextualSpacing/>
        <w:rPr>
          <w:lang w:eastAsia="ar-SA"/>
        </w:rPr>
      </w:pPr>
    </w:p>
    <w:p w14:paraId="0B70ADB2" w14:textId="77777777" w:rsidR="00A93052" w:rsidRPr="00A93052" w:rsidRDefault="00A93052" w:rsidP="00A93052">
      <w:pPr>
        <w:suppressAutoHyphens/>
        <w:contextualSpacing/>
        <w:rPr>
          <w:b/>
          <w:lang w:eastAsia="ar-SA"/>
        </w:rPr>
      </w:pPr>
      <w:r w:rsidRPr="00A93052">
        <w:rPr>
          <w:b/>
          <w:lang w:eastAsia="ar-SA"/>
        </w:rPr>
        <w:t xml:space="preserve">Uczniowie dowożeni na koszt gminy </w:t>
      </w:r>
    </w:p>
    <w:tbl>
      <w:tblPr>
        <w:tblW w:w="956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8"/>
        <w:gridCol w:w="5197"/>
        <w:gridCol w:w="3716"/>
      </w:tblGrid>
      <w:tr w:rsidR="00A93052" w:rsidRPr="00A93052" w14:paraId="1409C467" w14:textId="77777777" w:rsidTr="00921584">
        <w:trPr>
          <w:trHeight w:val="532"/>
        </w:trPr>
        <w:tc>
          <w:tcPr>
            <w:tcW w:w="648" w:type="dxa"/>
            <w:tcBorders>
              <w:top w:val="single" w:sz="4" w:space="0" w:color="auto"/>
              <w:left w:val="single" w:sz="4" w:space="0" w:color="auto"/>
              <w:bottom w:val="single" w:sz="4" w:space="0" w:color="auto"/>
              <w:right w:val="single" w:sz="4" w:space="0" w:color="auto"/>
            </w:tcBorders>
            <w:shd w:val="clear" w:color="auto" w:fill="D9D9D9"/>
            <w:vAlign w:val="center"/>
          </w:tcPr>
          <w:p w14:paraId="7CC43D55" w14:textId="77777777" w:rsidR="00A93052" w:rsidRPr="00A93052" w:rsidRDefault="00A93052" w:rsidP="00A93052">
            <w:pPr>
              <w:suppressAutoHyphens/>
              <w:contextualSpacing/>
              <w:rPr>
                <w:b/>
                <w:lang w:eastAsia="ar-SA"/>
              </w:rPr>
            </w:pPr>
            <w:r w:rsidRPr="00A93052">
              <w:rPr>
                <w:b/>
                <w:lang w:eastAsia="ar-SA"/>
              </w:rPr>
              <w:t>L.P.</w:t>
            </w:r>
          </w:p>
        </w:tc>
        <w:tc>
          <w:tcPr>
            <w:tcW w:w="5197" w:type="dxa"/>
            <w:tcBorders>
              <w:top w:val="single" w:sz="4" w:space="0" w:color="auto"/>
              <w:left w:val="single" w:sz="4" w:space="0" w:color="auto"/>
              <w:bottom w:val="single" w:sz="4" w:space="0" w:color="auto"/>
              <w:right w:val="single" w:sz="4" w:space="0" w:color="auto"/>
            </w:tcBorders>
            <w:shd w:val="clear" w:color="auto" w:fill="D9D9D9"/>
            <w:vAlign w:val="center"/>
          </w:tcPr>
          <w:p w14:paraId="0F71E483" w14:textId="77777777" w:rsidR="00A93052" w:rsidRPr="00A93052" w:rsidRDefault="00A93052" w:rsidP="00A93052">
            <w:pPr>
              <w:suppressAutoHyphens/>
              <w:contextualSpacing/>
              <w:rPr>
                <w:b/>
                <w:lang w:eastAsia="ar-SA"/>
              </w:rPr>
            </w:pPr>
            <w:r w:rsidRPr="00A93052">
              <w:rPr>
                <w:b/>
                <w:lang w:eastAsia="ar-SA"/>
              </w:rPr>
              <w:t>Placówka</w:t>
            </w:r>
          </w:p>
        </w:tc>
        <w:tc>
          <w:tcPr>
            <w:tcW w:w="3716" w:type="dxa"/>
            <w:tcBorders>
              <w:top w:val="single" w:sz="4" w:space="0" w:color="auto"/>
              <w:left w:val="single" w:sz="4" w:space="0" w:color="auto"/>
              <w:bottom w:val="single" w:sz="4" w:space="0" w:color="auto"/>
              <w:right w:val="single" w:sz="4" w:space="0" w:color="auto"/>
            </w:tcBorders>
            <w:shd w:val="clear" w:color="auto" w:fill="D9D9D9"/>
            <w:vAlign w:val="center"/>
          </w:tcPr>
          <w:p w14:paraId="1F58282B" w14:textId="77777777" w:rsidR="00A93052" w:rsidRPr="00A93052" w:rsidRDefault="00A93052" w:rsidP="00A93052">
            <w:pPr>
              <w:suppressAutoHyphens/>
              <w:contextualSpacing/>
              <w:rPr>
                <w:b/>
                <w:lang w:eastAsia="ar-SA"/>
              </w:rPr>
            </w:pPr>
            <w:r w:rsidRPr="00A93052">
              <w:rPr>
                <w:b/>
                <w:lang w:eastAsia="ar-SA"/>
              </w:rPr>
              <w:t>Liczba dowożonych</w:t>
            </w:r>
          </w:p>
        </w:tc>
      </w:tr>
      <w:tr w:rsidR="00A93052" w:rsidRPr="00A93052" w14:paraId="75E552DD" w14:textId="77777777" w:rsidTr="00921584">
        <w:trPr>
          <w:trHeight w:val="394"/>
        </w:trPr>
        <w:tc>
          <w:tcPr>
            <w:tcW w:w="648" w:type="dxa"/>
            <w:tcBorders>
              <w:top w:val="single" w:sz="4" w:space="0" w:color="auto"/>
              <w:left w:val="single" w:sz="4" w:space="0" w:color="auto"/>
              <w:bottom w:val="single" w:sz="4" w:space="0" w:color="auto"/>
              <w:right w:val="single" w:sz="4" w:space="0" w:color="auto"/>
            </w:tcBorders>
            <w:vAlign w:val="center"/>
          </w:tcPr>
          <w:p w14:paraId="55C06188" w14:textId="77777777" w:rsidR="00A93052" w:rsidRPr="00A93052" w:rsidRDefault="00A93052" w:rsidP="00A93052">
            <w:pPr>
              <w:suppressAutoHyphens/>
              <w:contextualSpacing/>
              <w:rPr>
                <w:lang w:eastAsia="ar-SA"/>
              </w:rPr>
            </w:pPr>
            <w:r w:rsidRPr="00A93052">
              <w:rPr>
                <w:lang w:eastAsia="ar-SA"/>
              </w:rPr>
              <w:t>1.</w:t>
            </w:r>
          </w:p>
        </w:tc>
        <w:tc>
          <w:tcPr>
            <w:tcW w:w="5197" w:type="dxa"/>
            <w:tcBorders>
              <w:top w:val="single" w:sz="4" w:space="0" w:color="auto"/>
              <w:left w:val="single" w:sz="4" w:space="0" w:color="auto"/>
              <w:bottom w:val="single" w:sz="4" w:space="0" w:color="auto"/>
              <w:right w:val="single" w:sz="4" w:space="0" w:color="auto"/>
            </w:tcBorders>
            <w:vAlign w:val="center"/>
          </w:tcPr>
          <w:p w14:paraId="506A8E80" w14:textId="77777777" w:rsidR="00A93052" w:rsidRPr="00A93052" w:rsidRDefault="00A93052" w:rsidP="00A93052">
            <w:pPr>
              <w:suppressAutoHyphens/>
              <w:contextualSpacing/>
              <w:rPr>
                <w:lang w:eastAsia="ar-SA"/>
              </w:rPr>
            </w:pPr>
            <w:r w:rsidRPr="00A93052">
              <w:rPr>
                <w:lang w:eastAsia="ar-SA"/>
              </w:rPr>
              <w:t>Zespół Szkolno – Przedszkolny w Korytnicy</w:t>
            </w:r>
          </w:p>
        </w:tc>
        <w:tc>
          <w:tcPr>
            <w:tcW w:w="3716" w:type="dxa"/>
            <w:tcBorders>
              <w:top w:val="single" w:sz="4" w:space="0" w:color="auto"/>
              <w:left w:val="single" w:sz="4" w:space="0" w:color="auto"/>
              <w:bottom w:val="single" w:sz="4" w:space="0" w:color="auto"/>
              <w:right w:val="single" w:sz="4" w:space="0" w:color="auto"/>
            </w:tcBorders>
            <w:vAlign w:val="center"/>
          </w:tcPr>
          <w:p w14:paraId="22E99427" w14:textId="77777777" w:rsidR="00A93052" w:rsidRPr="00A93052" w:rsidRDefault="00A93052" w:rsidP="00A93052">
            <w:pPr>
              <w:suppressAutoHyphens/>
              <w:contextualSpacing/>
              <w:rPr>
                <w:b/>
                <w:lang w:eastAsia="ar-SA"/>
              </w:rPr>
            </w:pPr>
            <w:r w:rsidRPr="00A93052">
              <w:rPr>
                <w:b/>
                <w:lang w:eastAsia="ar-SA"/>
              </w:rPr>
              <w:t>155</w:t>
            </w:r>
          </w:p>
        </w:tc>
      </w:tr>
      <w:tr w:rsidR="00A93052" w:rsidRPr="00A93052" w14:paraId="6E032E08" w14:textId="77777777" w:rsidTr="00921584">
        <w:trPr>
          <w:trHeight w:val="394"/>
        </w:trPr>
        <w:tc>
          <w:tcPr>
            <w:tcW w:w="648" w:type="dxa"/>
            <w:tcBorders>
              <w:top w:val="single" w:sz="4" w:space="0" w:color="auto"/>
              <w:left w:val="single" w:sz="4" w:space="0" w:color="auto"/>
              <w:bottom w:val="single" w:sz="4" w:space="0" w:color="auto"/>
              <w:right w:val="single" w:sz="4" w:space="0" w:color="auto"/>
            </w:tcBorders>
            <w:vAlign w:val="center"/>
          </w:tcPr>
          <w:p w14:paraId="79A8D90D" w14:textId="77777777" w:rsidR="00A93052" w:rsidRPr="00A93052" w:rsidRDefault="00A93052" w:rsidP="00A93052">
            <w:pPr>
              <w:suppressAutoHyphens/>
              <w:contextualSpacing/>
              <w:rPr>
                <w:lang w:eastAsia="ar-SA"/>
              </w:rPr>
            </w:pPr>
            <w:r w:rsidRPr="00A93052">
              <w:rPr>
                <w:lang w:eastAsia="ar-SA"/>
              </w:rPr>
              <w:t>2.</w:t>
            </w:r>
          </w:p>
        </w:tc>
        <w:tc>
          <w:tcPr>
            <w:tcW w:w="5197" w:type="dxa"/>
            <w:tcBorders>
              <w:top w:val="single" w:sz="4" w:space="0" w:color="auto"/>
              <w:left w:val="single" w:sz="4" w:space="0" w:color="auto"/>
              <w:bottom w:val="single" w:sz="4" w:space="0" w:color="auto"/>
              <w:right w:val="single" w:sz="4" w:space="0" w:color="auto"/>
            </w:tcBorders>
            <w:vAlign w:val="center"/>
          </w:tcPr>
          <w:p w14:paraId="5D9BAFCC" w14:textId="77777777" w:rsidR="00A93052" w:rsidRPr="00A93052" w:rsidRDefault="00A93052" w:rsidP="00A93052">
            <w:pPr>
              <w:suppressAutoHyphens/>
              <w:contextualSpacing/>
              <w:rPr>
                <w:lang w:eastAsia="ar-SA"/>
              </w:rPr>
            </w:pPr>
            <w:r w:rsidRPr="00A93052">
              <w:rPr>
                <w:lang w:eastAsia="ar-SA"/>
              </w:rPr>
              <w:t>Szkoła Podstawowa w Górkach Grubakach</w:t>
            </w:r>
          </w:p>
        </w:tc>
        <w:tc>
          <w:tcPr>
            <w:tcW w:w="3716" w:type="dxa"/>
            <w:tcBorders>
              <w:top w:val="single" w:sz="4" w:space="0" w:color="auto"/>
              <w:left w:val="single" w:sz="4" w:space="0" w:color="auto"/>
              <w:bottom w:val="single" w:sz="4" w:space="0" w:color="auto"/>
              <w:right w:val="single" w:sz="4" w:space="0" w:color="auto"/>
            </w:tcBorders>
            <w:vAlign w:val="center"/>
          </w:tcPr>
          <w:p w14:paraId="38B40A7D" w14:textId="77777777" w:rsidR="00A93052" w:rsidRPr="00A93052" w:rsidRDefault="00A93052" w:rsidP="00A93052">
            <w:pPr>
              <w:suppressAutoHyphens/>
              <w:contextualSpacing/>
              <w:rPr>
                <w:b/>
                <w:lang w:eastAsia="ar-SA"/>
              </w:rPr>
            </w:pPr>
            <w:r w:rsidRPr="00A93052">
              <w:rPr>
                <w:b/>
                <w:lang w:eastAsia="ar-SA"/>
              </w:rPr>
              <w:t>49</w:t>
            </w:r>
          </w:p>
        </w:tc>
      </w:tr>
      <w:tr w:rsidR="00A93052" w:rsidRPr="00A93052" w14:paraId="032E1975" w14:textId="77777777" w:rsidTr="00921584">
        <w:trPr>
          <w:trHeight w:val="394"/>
        </w:trPr>
        <w:tc>
          <w:tcPr>
            <w:tcW w:w="648" w:type="dxa"/>
            <w:tcBorders>
              <w:top w:val="single" w:sz="4" w:space="0" w:color="auto"/>
              <w:left w:val="single" w:sz="4" w:space="0" w:color="auto"/>
              <w:bottom w:val="single" w:sz="4" w:space="0" w:color="auto"/>
              <w:right w:val="single" w:sz="4" w:space="0" w:color="auto"/>
            </w:tcBorders>
            <w:vAlign w:val="center"/>
          </w:tcPr>
          <w:p w14:paraId="0B09D3D5" w14:textId="77777777" w:rsidR="00A93052" w:rsidRPr="00A93052" w:rsidRDefault="00A93052" w:rsidP="00A93052">
            <w:pPr>
              <w:suppressAutoHyphens/>
              <w:contextualSpacing/>
              <w:rPr>
                <w:lang w:eastAsia="ar-SA"/>
              </w:rPr>
            </w:pPr>
            <w:r w:rsidRPr="00A93052">
              <w:rPr>
                <w:lang w:eastAsia="ar-SA"/>
              </w:rPr>
              <w:t>3.</w:t>
            </w:r>
          </w:p>
        </w:tc>
        <w:tc>
          <w:tcPr>
            <w:tcW w:w="5197" w:type="dxa"/>
            <w:tcBorders>
              <w:top w:val="single" w:sz="4" w:space="0" w:color="auto"/>
              <w:left w:val="single" w:sz="4" w:space="0" w:color="auto"/>
              <w:bottom w:val="single" w:sz="4" w:space="0" w:color="auto"/>
              <w:right w:val="single" w:sz="4" w:space="0" w:color="auto"/>
            </w:tcBorders>
            <w:vAlign w:val="center"/>
          </w:tcPr>
          <w:p w14:paraId="13104DA6" w14:textId="77777777" w:rsidR="00A93052" w:rsidRPr="00A93052" w:rsidRDefault="00A93052" w:rsidP="00A93052">
            <w:pPr>
              <w:suppressAutoHyphens/>
              <w:contextualSpacing/>
              <w:rPr>
                <w:lang w:eastAsia="ar-SA"/>
              </w:rPr>
            </w:pPr>
            <w:r w:rsidRPr="00A93052">
              <w:rPr>
                <w:lang w:eastAsia="ar-SA"/>
              </w:rPr>
              <w:t>Szkoła Podstawowa w Sewerynowie</w:t>
            </w:r>
          </w:p>
        </w:tc>
        <w:tc>
          <w:tcPr>
            <w:tcW w:w="3716" w:type="dxa"/>
            <w:tcBorders>
              <w:top w:val="single" w:sz="4" w:space="0" w:color="auto"/>
              <w:left w:val="single" w:sz="4" w:space="0" w:color="auto"/>
              <w:bottom w:val="single" w:sz="4" w:space="0" w:color="auto"/>
              <w:right w:val="single" w:sz="4" w:space="0" w:color="auto"/>
            </w:tcBorders>
            <w:vAlign w:val="center"/>
          </w:tcPr>
          <w:p w14:paraId="737FA6C7" w14:textId="77777777" w:rsidR="00A93052" w:rsidRPr="00A93052" w:rsidRDefault="00A93052" w:rsidP="00A93052">
            <w:pPr>
              <w:suppressAutoHyphens/>
              <w:contextualSpacing/>
              <w:rPr>
                <w:b/>
                <w:lang w:eastAsia="ar-SA"/>
              </w:rPr>
            </w:pPr>
            <w:r w:rsidRPr="00A93052">
              <w:rPr>
                <w:b/>
                <w:lang w:eastAsia="ar-SA"/>
              </w:rPr>
              <w:t>51</w:t>
            </w:r>
          </w:p>
        </w:tc>
      </w:tr>
      <w:tr w:rsidR="00A93052" w:rsidRPr="00A93052" w14:paraId="171FA333" w14:textId="77777777" w:rsidTr="00921584">
        <w:trPr>
          <w:trHeight w:val="394"/>
        </w:trPr>
        <w:tc>
          <w:tcPr>
            <w:tcW w:w="648" w:type="dxa"/>
            <w:tcBorders>
              <w:top w:val="single" w:sz="4" w:space="0" w:color="auto"/>
              <w:left w:val="single" w:sz="4" w:space="0" w:color="auto"/>
              <w:bottom w:val="single" w:sz="4" w:space="0" w:color="auto"/>
              <w:right w:val="single" w:sz="4" w:space="0" w:color="auto"/>
            </w:tcBorders>
            <w:vAlign w:val="center"/>
          </w:tcPr>
          <w:p w14:paraId="1A93460B" w14:textId="77777777" w:rsidR="00A93052" w:rsidRPr="00A93052" w:rsidRDefault="00A93052" w:rsidP="00A93052">
            <w:pPr>
              <w:suppressAutoHyphens/>
              <w:contextualSpacing/>
              <w:rPr>
                <w:lang w:eastAsia="ar-SA"/>
              </w:rPr>
            </w:pPr>
            <w:r w:rsidRPr="00A93052">
              <w:rPr>
                <w:lang w:eastAsia="ar-SA"/>
              </w:rPr>
              <w:t>4.</w:t>
            </w:r>
          </w:p>
        </w:tc>
        <w:tc>
          <w:tcPr>
            <w:tcW w:w="5197" w:type="dxa"/>
            <w:tcBorders>
              <w:top w:val="single" w:sz="4" w:space="0" w:color="auto"/>
              <w:left w:val="single" w:sz="4" w:space="0" w:color="auto"/>
              <w:bottom w:val="single" w:sz="4" w:space="0" w:color="auto"/>
              <w:right w:val="single" w:sz="4" w:space="0" w:color="auto"/>
            </w:tcBorders>
            <w:vAlign w:val="center"/>
          </w:tcPr>
          <w:p w14:paraId="1EF2D1BE" w14:textId="77777777" w:rsidR="00A93052" w:rsidRPr="00A93052" w:rsidRDefault="00A93052" w:rsidP="00A93052">
            <w:pPr>
              <w:suppressAutoHyphens/>
              <w:contextualSpacing/>
              <w:rPr>
                <w:lang w:eastAsia="ar-SA"/>
              </w:rPr>
            </w:pPr>
            <w:r w:rsidRPr="00A93052">
              <w:rPr>
                <w:lang w:eastAsia="ar-SA"/>
              </w:rPr>
              <w:t>Szkoła Podstawowa  w Pniewniku</w:t>
            </w:r>
          </w:p>
        </w:tc>
        <w:tc>
          <w:tcPr>
            <w:tcW w:w="3716" w:type="dxa"/>
            <w:tcBorders>
              <w:top w:val="single" w:sz="4" w:space="0" w:color="auto"/>
              <w:left w:val="single" w:sz="4" w:space="0" w:color="auto"/>
              <w:bottom w:val="single" w:sz="4" w:space="0" w:color="auto"/>
              <w:right w:val="single" w:sz="4" w:space="0" w:color="auto"/>
            </w:tcBorders>
            <w:vAlign w:val="center"/>
          </w:tcPr>
          <w:p w14:paraId="646523EA" w14:textId="77777777" w:rsidR="00A93052" w:rsidRPr="00A93052" w:rsidRDefault="00A93052" w:rsidP="00A93052">
            <w:pPr>
              <w:suppressAutoHyphens/>
              <w:contextualSpacing/>
              <w:rPr>
                <w:b/>
                <w:lang w:eastAsia="ar-SA"/>
              </w:rPr>
            </w:pPr>
            <w:r w:rsidRPr="00A93052">
              <w:rPr>
                <w:b/>
                <w:lang w:eastAsia="ar-SA"/>
              </w:rPr>
              <w:t>120</w:t>
            </w:r>
          </w:p>
        </w:tc>
      </w:tr>
      <w:tr w:rsidR="00A93052" w:rsidRPr="00A93052" w14:paraId="4D75907D" w14:textId="77777777" w:rsidTr="00921584">
        <w:trPr>
          <w:trHeight w:val="414"/>
        </w:trPr>
        <w:tc>
          <w:tcPr>
            <w:tcW w:w="584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3C4912D" w14:textId="77777777" w:rsidR="00A93052" w:rsidRPr="00A93052" w:rsidRDefault="00A93052" w:rsidP="00A93052">
            <w:pPr>
              <w:suppressAutoHyphens/>
              <w:contextualSpacing/>
              <w:rPr>
                <w:b/>
                <w:lang w:eastAsia="ar-SA"/>
              </w:rPr>
            </w:pPr>
            <w:r w:rsidRPr="00A93052">
              <w:rPr>
                <w:b/>
                <w:lang w:eastAsia="ar-SA"/>
              </w:rPr>
              <w:t>Razem</w:t>
            </w:r>
          </w:p>
        </w:tc>
        <w:tc>
          <w:tcPr>
            <w:tcW w:w="3716" w:type="dxa"/>
            <w:tcBorders>
              <w:top w:val="single" w:sz="4" w:space="0" w:color="auto"/>
              <w:left w:val="single" w:sz="4" w:space="0" w:color="auto"/>
              <w:bottom w:val="single" w:sz="4" w:space="0" w:color="auto"/>
              <w:right w:val="single" w:sz="4" w:space="0" w:color="auto"/>
            </w:tcBorders>
            <w:shd w:val="clear" w:color="auto" w:fill="F2F2F2"/>
            <w:vAlign w:val="center"/>
          </w:tcPr>
          <w:p w14:paraId="1702474A" w14:textId="77777777" w:rsidR="00A93052" w:rsidRPr="00A93052" w:rsidRDefault="00A93052" w:rsidP="00A93052">
            <w:pPr>
              <w:suppressAutoHyphens/>
              <w:contextualSpacing/>
              <w:rPr>
                <w:b/>
                <w:lang w:eastAsia="ar-SA"/>
              </w:rPr>
            </w:pPr>
            <w:r w:rsidRPr="00A93052">
              <w:rPr>
                <w:b/>
                <w:lang w:eastAsia="ar-SA"/>
              </w:rPr>
              <w:t>375</w:t>
            </w:r>
          </w:p>
        </w:tc>
      </w:tr>
    </w:tbl>
    <w:p w14:paraId="3234E480" w14:textId="77777777" w:rsidR="00A93052" w:rsidRPr="00A93052" w:rsidRDefault="00A93052" w:rsidP="00A93052">
      <w:pPr>
        <w:suppressAutoHyphens/>
        <w:contextualSpacing/>
        <w:rPr>
          <w:b/>
          <w:lang w:eastAsia="ar-SA"/>
        </w:rPr>
      </w:pPr>
    </w:p>
    <w:p w14:paraId="42B53C10" w14:textId="770B7CF6" w:rsidR="00A93052" w:rsidRPr="00F61790" w:rsidRDefault="00A93052" w:rsidP="00F61790">
      <w:pPr>
        <w:suppressAutoHyphens/>
        <w:spacing w:line="360" w:lineRule="auto"/>
        <w:contextualSpacing/>
        <w:jc w:val="both"/>
        <w:rPr>
          <w:lang w:eastAsia="ar-SA"/>
        </w:rPr>
      </w:pPr>
      <w:r w:rsidRPr="00F61790">
        <w:rPr>
          <w:lang w:eastAsia="ar-SA"/>
        </w:rPr>
        <w:t xml:space="preserve">Realizując  zadanie wynikające z art. 32 i 39 ustawy Prawo oświatowe dotyczące dowożenia uczniów niepełnoprawnych realizujących obowiązek szkolny lub obowiązek nauki dowożone są dzieci do Specjalnego Ośrodka Szkolno – Wychowawczego busem, oraz samochodami własnymi rodziców. Do ośrodka Szkolno – Wychowawczego w Węgrowie w roku szkolnym 2023/2024 uczęszczało 23 dzieci </w:t>
      </w:r>
      <w:r w:rsidR="00F61790">
        <w:rPr>
          <w:lang w:eastAsia="ar-SA"/>
        </w:rPr>
        <w:t xml:space="preserve"> </w:t>
      </w:r>
      <w:r w:rsidRPr="00F61790">
        <w:rPr>
          <w:lang w:eastAsia="ar-SA"/>
        </w:rPr>
        <w:t>z terenu naszej gminy.</w:t>
      </w:r>
      <w:r w:rsidR="00F61790">
        <w:rPr>
          <w:lang w:eastAsia="ar-SA"/>
        </w:rPr>
        <w:t xml:space="preserve"> </w:t>
      </w:r>
      <w:r w:rsidRPr="00F61790">
        <w:rPr>
          <w:lang w:eastAsia="ar-SA"/>
        </w:rPr>
        <w:t xml:space="preserve">Na dowożenie dzieci w 2023 roku wydatkowano kwotę </w:t>
      </w:r>
      <w:r w:rsidRPr="00F61790">
        <w:rPr>
          <w:b/>
          <w:lang w:eastAsia="ar-SA"/>
        </w:rPr>
        <w:t>601.235 zł</w:t>
      </w:r>
      <w:bookmarkEnd w:id="2"/>
      <w:r w:rsidR="00F61790">
        <w:rPr>
          <w:lang w:eastAsia="ar-SA"/>
        </w:rPr>
        <w:t xml:space="preserve"> </w:t>
      </w:r>
      <w:r w:rsidRPr="00F61790">
        <w:rPr>
          <w:lang w:eastAsia="ar-SA"/>
        </w:rPr>
        <w:t>Realizując zadanie wynikające z rozdziału 8a ustawy o systemie oświaty i rozdz.8 ustawy z dnia 29 listopada 2017 r. o finansowaniu zadań oświatowych (Dz.U.2024, poz. 754.) rozpatrzono wnioski i wydano decyzje Wójta Gminy Korytnica przyznające stypendia dla uczniów zamieszkałych na terenie Gminy Korytnica. Świadczenia pomocy materialnej o charakterze socjalnym są przyznawane na wniosek rodziców, pełnoletniego ucznia lub dyrektora szkoły. Z tej formy wsparcia skorzystało w roku 2023 - 62 uczniów zamieszkałych na terenie gminy Korytnica. Na powyższe zadanie przyznano dotację. Warunkiem zrealizowania tego zadania jest dofinansowanie 20% ze środków własnych jednostki samorządu.  Ogólna kwota wydatkowana na stypendia i zasiłki szkolne wynosi 75.000</w:t>
      </w:r>
      <w:r w:rsidR="00F61790">
        <w:rPr>
          <w:lang w:eastAsia="ar-SA"/>
        </w:rPr>
        <w:t xml:space="preserve">. </w:t>
      </w:r>
      <w:r w:rsidRPr="00F61790">
        <w:rPr>
          <w:lang w:eastAsia="ar-SA"/>
        </w:rPr>
        <w:t xml:space="preserve">Zgodnie z art. 122 ustawy Prawo oświatowe, na podstawie wniosku złożonego przez pracodawcę, Wójt przyznał dofinansowanie kosztów kształcenia młodocianych pracowników. W 2023 roku na dofinansowanie kosztów kształcenia wydano 11 decyzji, na łączną kwotę </w:t>
      </w:r>
      <w:r w:rsidRPr="00F61790">
        <w:rPr>
          <w:lang w:eastAsia="ar-SA"/>
        </w:rPr>
        <w:lastRenderedPageBreak/>
        <w:t xml:space="preserve">83.201,94 zł. </w:t>
      </w:r>
      <w:r w:rsidRPr="00F61790">
        <w:rPr>
          <w:lang w:val="x-none" w:eastAsia="ar-SA"/>
        </w:rPr>
        <w:t>Zgodnie z art. 10 ust.1 pkt 1 i 3 ustawy Prawo oświatowe organ prowadzący ma za zadanie zapewnić bezpieczne i higieniczne warunki nauki, wychowania i opieki między innymi poprzez wykonywanie remontów oraz zadań</w:t>
      </w:r>
      <w:r w:rsidRPr="00F61790">
        <w:rPr>
          <w:lang w:eastAsia="ar-SA"/>
        </w:rPr>
        <w:t xml:space="preserve"> </w:t>
      </w:r>
      <w:r w:rsidRPr="00F61790">
        <w:rPr>
          <w:lang w:val="x-none" w:eastAsia="ar-SA"/>
        </w:rPr>
        <w:t>inwestycyjnych.</w:t>
      </w:r>
    </w:p>
    <w:p w14:paraId="3DCDFE04" w14:textId="77777777" w:rsidR="00A93052" w:rsidRPr="00F61790" w:rsidRDefault="00A93052" w:rsidP="00F61790">
      <w:pPr>
        <w:suppressAutoHyphens/>
        <w:spacing w:line="360" w:lineRule="auto"/>
        <w:contextualSpacing/>
        <w:jc w:val="both"/>
        <w:rPr>
          <w:lang w:val="x-none" w:eastAsia="ar-SA"/>
        </w:rPr>
      </w:pPr>
      <w:r w:rsidRPr="00F61790">
        <w:rPr>
          <w:lang w:val="x-none" w:eastAsia="ar-SA"/>
        </w:rPr>
        <w:t>W 202</w:t>
      </w:r>
      <w:r w:rsidRPr="00F61790">
        <w:rPr>
          <w:lang w:eastAsia="ar-SA"/>
        </w:rPr>
        <w:t>3</w:t>
      </w:r>
      <w:r w:rsidRPr="00F61790">
        <w:rPr>
          <w:lang w:val="x-none" w:eastAsia="ar-SA"/>
        </w:rPr>
        <w:t xml:space="preserve"> roku wykonano następujące prace inwestycyjno - remontowe:</w:t>
      </w:r>
    </w:p>
    <w:p w14:paraId="2296AEE1" w14:textId="77777777" w:rsidR="00A93052" w:rsidRPr="00F61790" w:rsidRDefault="00A93052" w:rsidP="00F61790">
      <w:pPr>
        <w:numPr>
          <w:ilvl w:val="0"/>
          <w:numId w:val="12"/>
        </w:numPr>
        <w:suppressAutoHyphens/>
        <w:spacing w:line="360" w:lineRule="auto"/>
        <w:contextualSpacing/>
        <w:jc w:val="both"/>
        <w:rPr>
          <w:lang w:val="x-none" w:eastAsia="ar-SA"/>
        </w:rPr>
      </w:pPr>
      <w:r w:rsidRPr="00F61790">
        <w:rPr>
          <w:lang w:eastAsia="ar-SA"/>
        </w:rPr>
        <w:t>Modernizacja sali widowiskowej w Zespole Szkolno-Przedszkolnym w Korytnicy</w:t>
      </w:r>
      <w:r w:rsidRPr="00F61790">
        <w:rPr>
          <w:lang w:val="x-none" w:eastAsia="ar-SA"/>
        </w:rPr>
        <w:t xml:space="preserve"> na kwotę 171.312,00 ( w tym dotacja “Mazowsze dla sportu” 84.249,00)</w:t>
      </w:r>
    </w:p>
    <w:p w14:paraId="09BFB5E6" w14:textId="77777777" w:rsidR="00A93052" w:rsidRPr="00F61790" w:rsidRDefault="00A93052" w:rsidP="00F61790">
      <w:pPr>
        <w:numPr>
          <w:ilvl w:val="0"/>
          <w:numId w:val="12"/>
        </w:numPr>
        <w:suppressAutoHyphens/>
        <w:spacing w:line="360" w:lineRule="auto"/>
        <w:contextualSpacing/>
        <w:jc w:val="both"/>
        <w:rPr>
          <w:lang w:val="x-none" w:eastAsia="ar-SA"/>
        </w:rPr>
      </w:pPr>
      <w:r w:rsidRPr="00F61790">
        <w:rPr>
          <w:lang w:val="x-none" w:eastAsia="ar-SA"/>
        </w:rPr>
        <w:t>Termomodernizacja budynku po byłym gimnazjum, wymiana okien  </w:t>
      </w:r>
      <w:r w:rsidRPr="00F61790">
        <w:rPr>
          <w:lang w:val="x-none" w:eastAsia="ar-SA"/>
        </w:rPr>
        <w:br/>
        <w:t>i grzejników z programu “Polski Ład”. Łączna kwota to 3.590.536,00 ( w tym 401.758,29 ze środków własnych).</w:t>
      </w:r>
    </w:p>
    <w:p w14:paraId="017FAB20" w14:textId="77777777" w:rsidR="00A93052" w:rsidRPr="00A93052" w:rsidRDefault="00A93052" w:rsidP="00FA25BE">
      <w:pPr>
        <w:spacing w:line="276" w:lineRule="auto"/>
        <w:jc w:val="both"/>
        <w:rPr>
          <w:rFonts w:eastAsia="Calibri"/>
          <w:lang w:eastAsia="en-US"/>
        </w:rPr>
      </w:pPr>
    </w:p>
    <w:p w14:paraId="38E0DF6A" w14:textId="72FC5447" w:rsidR="00A93052" w:rsidRPr="00A93052" w:rsidRDefault="00A93052" w:rsidP="00FA25BE">
      <w:pPr>
        <w:spacing w:line="276" w:lineRule="auto"/>
        <w:jc w:val="both"/>
        <w:rPr>
          <w:rFonts w:eastAsia="Calibri"/>
          <w:u w:val="single"/>
          <w:lang w:eastAsia="en-US"/>
        </w:rPr>
      </w:pPr>
      <w:r w:rsidRPr="00A93052">
        <w:rPr>
          <w:rFonts w:eastAsia="Calibri"/>
          <w:u w:val="single"/>
          <w:lang w:eastAsia="en-US"/>
        </w:rPr>
        <w:t>Punkt 5.</w:t>
      </w:r>
    </w:p>
    <w:p w14:paraId="171E7BAC" w14:textId="77777777" w:rsidR="00A93052" w:rsidRPr="00A93052" w:rsidRDefault="00A93052" w:rsidP="00A93052">
      <w:pPr>
        <w:spacing w:line="360" w:lineRule="auto"/>
        <w:jc w:val="both"/>
      </w:pPr>
      <w:r w:rsidRPr="00A93052">
        <w:t>Spraw różnych nie zgłoszono.</w:t>
      </w:r>
    </w:p>
    <w:p w14:paraId="47FF0BBA" w14:textId="3F6BA74C" w:rsidR="001E43AB" w:rsidRDefault="001E43AB" w:rsidP="00FA25BE">
      <w:pPr>
        <w:spacing w:line="360" w:lineRule="auto"/>
        <w:jc w:val="both"/>
      </w:pPr>
    </w:p>
    <w:p w14:paraId="1E71B0C5" w14:textId="77777777" w:rsidR="00B62C4A" w:rsidRPr="00D05DF6" w:rsidRDefault="00B62C4A" w:rsidP="00B62C4A">
      <w:pPr>
        <w:spacing w:line="360" w:lineRule="auto"/>
        <w:jc w:val="both"/>
      </w:pPr>
    </w:p>
    <w:p w14:paraId="0A973E7A" w14:textId="77777777" w:rsidR="00B62C4A" w:rsidRPr="00D05DF6" w:rsidRDefault="00B62C4A" w:rsidP="00B62C4A">
      <w:pPr>
        <w:spacing w:line="360" w:lineRule="auto"/>
        <w:jc w:val="both"/>
      </w:pPr>
      <w:r w:rsidRPr="00D05DF6">
        <w:t>Na tym protokół zakończono.</w:t>
      </w:r>
    </w:p>
    <w:p w14:paraId="674477AE" w14:textId="77777777" w:rsidR="00832318" w:rsidRPr="00D05DF6" w:rsidRDefault="00832318" w:rsidP="00B62C4A">
      <w:pPr>
        <w:spacing w:line="360" w:lineRule="auto"/>
        <w:jc w:val="both"/>
      </w:pPr>
    </w:p>
    <w:p w14:paraId="48B0323D" w14:textId="77777777" w:rsidR="00B62C4A" w:rsidRPr="00D05DF6" w:rsidRDefault="00B62C4A" w:rsidP="00B62C4A">
      <w:pPr>
        <w:spacing w:line="360" w:lineRule="auto"/>
        <w:jc w:val="both"/>
      </w:pPr>
      <w:r w:rsidRPr="00D05DF6">
        <w:t>Protokolant</w:t>
      </w:r>
      <w:r w:rsidRPr="00D05DF6">
        <w:tab/>
      </w:r>
      <w:r w:rsidRPr="00D05DF6">
        <w:tab/>
      </w:r>
      <w:r w:rsidRPr="00D05DF6">
        <w:tab/>
      </w:r>
      <w:r w:rsidRPr="00D05DF6">
        <w:tab/>
      </w:r>
      <w:r w:rsidRPr="00D05DF6">
        <w:tab/>
      </w:r>
      <w:r w:rsidRPr="00D05DF6">
        <w:tab/>
        <w:t xml:space="preserve">           Przewodniczący Komisji</w:t>
      </w:r>
    </w:p>
    <w:p w14:paraId="2A843ACF" w14:textId="77777777" w:rsidR="00B62C4A" w:rsidRPr="00D05DF6" w:rsidRDefault="00B62C4A" w:rsidP="00B62C4A">
      <w:pPr>
        <w:spacing w:line="360" w:lineRule="auto"/>
        <w:jc w:val="both"/>
      </w:pPr>
    </w:p>
    <w:p w14:paraId="2DD0D936" w14:textId="6D87EF6B" w:rsidR="00B62C4A" w:rsidRPr="00D05DF6" w:rsidRDefault="00A31696" w:rsidP="00B62C4A">
      <w:pPr>
        <w:spacing w:line="360" w:lineRule="auto"/>
        <w:jc w:val="both"/>
      </w:pPr>
      <w:r>
        <w:t>/-/</w:t>
      </w:r>
      <w:r w:rsidR="009A2191" w:rsidRPr="00D05DF6">
        <w:t>Ewelina Grzegorzewska</w:t>
      </w:r>
      <w:r w:rsidR="004564CD" w:rsidRPr="00D05DF6">
        <w:t xml:space="preserve"> </w:t>
      </w:r>
      <w:r w:rsidR="00B62C4A" w:rsidRPr="00D05DF6">
        <w:tab/>
      </w:r>
      <w:r w:rsidR="00B62C4A" w:rsidRPr="00D05DF6">
        <w:tab/>
      </w:r>
      <w:r w:rsidR="00B62C4A" w:rsidRPr="00D05DF6">
        <w:tab/>
        <w:t xml:space="preserve">           </w:t>
      </w:r>
      <w:r w:rsidR="00966336">
        <w:t xml:space="preserve">       </w:t>
      </w:r>
      <w:r w:rsidR="00B14867" w:rsidRPr="00D05DF6">
        <w:t xml:space="preserve">     </w:t>
      </w:r>
      <w:r w:rsidR="00B62C4A" w:rsidRPr="00D05DF6">
        <w:t xml:space="preserve"> </w:t>
      </w:r>
      <w:r>
        <w:t>/-/</w:t>
      </w:r>
      <w:r w:rsidR="00966336">
        <w:t>Leszek Komorowski</w:t>
      </w:r>
    </w:p>
    <w:p w14:paraId="4029C76E" w14:textId="77777777" w:rsidR="00DB7A4B" w:rsidRPr="00D05DF6" w:rsidRDefault="00DB7A4B" w:rsidP="00B62C4A">
      <w:pPr>
        <w:spacing w:line="360" w:lineRule="auto"/>
        <w:jc w:val="both"/>
      </w:pPr>
    </w:p>
    <w:p w14:paraId="1DD4A67F" w14:textId="77777777" w:rsidR="008D30CA" w:rsidRDefault="008D30CA" w:rsidP="001E43AB">
      <w:pPr>
        <w:suppressAutoHyphens/>
        <w:spacing w:line="360" w:lineRule="auto"/>
        <w:rPr>
          <w:rFonts w:eastAsia="SimSun"/>
          <w:b/>
          <w:kern w:val="1"/>
          <w:lang w:eastAsia="ar-SA"/>
        </w:rPr>
      </w:pPr>
    </w:p>
    <w:p w14:paraId="5A02F355" w14:textId="77777777" w:rsidR="00F61790" w:rsidRDefault="00F61790" w:rsidP="001E43AB">
      <w:pPr>
        <w:suppressAutoHyphens/>
        <w:spacing w:line="360" w:lineRule="auto"/>
        <w:rPr>
          <w:rFonts w:eastAsia="SimSun"/>
          <w:b/>
          <w:kern w:val="1"/>
          <w:lang w:eastAsia="ar-SA"/>
        </w:rPr>
      </w:pPr>
    </w:p>
    <w:p w14:paraId="69D6A654" w14:textId="77777777" w:rsidR="00F61790" w:rsidRDefault="00F61790" w:rsidP="001E43AB">
      <w:pPr>
        <w:suppressAutoHyphens/>
        <w:spacing w:line="360" w:lineRule="auto"/>
        <w:rPr>
          <w:rFonts w:eastAsia="SimSun"/>
          <w:b/>
          <w:kern w:val="1"/>
          <w:lang w:eastAsia="ar-SA"/>
        </w:rPr>
      </w:pPr>
    </w:p>
    <w:p w14:paraId="28953DA2" w14:textId="77777777" w:rsidR="00F61790" w:rsidRDefault="00F61790" w:rsidP="001E43AB">
      <w:pPr>
        <w:suppressAutoHyphens/>
        <w:spacing w:line="360" w:lineRule="auto"/>
        <w:rPr>
          <w:rFonts w:eastAsia="SimSun"/>
          <w:b/>
          <w:kern w:val="1"/>
          <w:lang w:eastAsia="ar-SA"/>
        </w:rPr>
      </w:pPr>
    </w:p>
    <w:p w14:paraId="078E8901" w14:textId="77777777" w:rsidR="00F61790" w:rsidRDefault="00F61790" w:rsidP="001E43AB">
      <w:pPr>
        <w:suppressAutoHyphens/>
        <w:spacing w:line="360" w:lineRule="auto"/>
        <w:rPr>
          <w:rFonts w:eastAsia="SimSun"/>
          <w:b/>
          <w:kern w:val="1"/>
          <w:lang w:eastAsia="ar-SA"/>
        </w:rPr>
      </w:pPr>
    </w:p>
    <w:p w14:paraId="37FCDCB4" w14:textId="77777777" w:rsidR="00F61790" w:rsidRDefault="00F61790" w:rsidP="001E43AB">
      <w:pPr>
        <w:suppressAutoHyphens/>
        <w:spacing w:line="360" w:lineRule="auto"/>
        <w:rPr>
          <w:rFonts w:eastAsia="SimSun"/>
          <w:b/>
          <w:kern w:val="1"/>
          <w:lang w:eastAsia="ar-SA"/>
        </w:rPr>
      </w:pPr>
    </w:p>
    <w:p w14:paraId="274070C1" w14:textId="77777777" w:rsidR="00F61790" w:rsidRDefault="00F61790" w:rsidP="001E43AB">
      <w:pPr>
        <w:suppressAutoHyphens/>
        <w:spacing w:line="360" w:lineRule="auto"/>
        <w:rPr>
          <w:rFonts w:eastAsia="SimSun"/>
          <w:b/>
          <w:kern w:val="1"/>
          <w:lang w:eastAsia="ar-SA"/>
        </w:rPr>
      </w:pPr>
    </w:p>
    <w:p w14:paraId="1CF5D094" w14:textId="77777777" w:rsidR="00F61790" w:rsidRDefault="00F61790" w:rsidP="001E43AB">
      <w:pPr>
        <w:suppressAutoHyphens/>
        <w:spacing w:line="360" w:lineRule="auto"/>
        <w:rPr>
          <w:rFonts w:eastAsia="SimSun"/>
          <w:b/>
          <w:kern w:val="1"/>
          <w:lang w:eastAsia="ar-SA"/>
        </w:rPr>
      </w:pPr>
    </w:p>
    <w:p w14:paraId="0F168267" w14:textId="77777777" w:rsidR="00F61790" w:rsidRDefault="00F61790" w:rsidP="001E43AB">
      <w:pPr>
        <w:suppressAutoHyphens/>
        <w:spacing w:line="360" w:lineRule="auto"/>
        <w:rPr>
          <w:rFonts w:eastAsia="SimSun"/>
          <w:b/>
          <w:kern w:val="1"/>
          <w:lang w:eastAsia="ar-SA"/>
        </w:rPr>
      </w:pPr>
    </w:p>
    <w:p w14:paraId="14BADEA5" w14:textId="77777777" w:rsidR="00F61790" w:rsidRDefault="00F61790" w:rsidP="001E43AB">
      <w:pPr>
        <w:suppressAutoHyphens/>
        <w:spacing w:line="360" w:lineRule="auto"/>
        <w:rPr>
          <w:rFonts w:eastAsia="SimSun"/>
          <w:b/>
          <w:kern w:val="1"/>
          <w:lang w:eastAsia="ar-SA"/>
        </w:rPr>
      </w:pPr>
    </w:p>
    <w:p w14:paraId="650BBB55" w14:textId="77777777" w:rsidR="00F61790" w:rsidRDefault="00F61790" w:rsidP="001E43AB">
      <w:pPr>
        <w:suppressAutoHyphens/>
        <w:spacing w:line="360" w:lineRule="auto"/>
        <w:rPr>
          <w:rFonts w:eastAsia="SimSun"/>
          <w:b/>
          <w:kern w:val="1"/>
          <w:lang w:eastAsia="ar-SA"/>
        </w:rPr>
      </w:pPr>
    </w:p>
    <w:p w14:paraId="48C53E6C" w14:textId="77777777" w:rsidR="00F61790" w:rsidRDefault="00F61790" w:rsidP="001E43AB">
      <w:pPr>
        <w:suppressAutoHyphens/>
        <w:spacing w:line="360" w:lineRule="auto"/>
        <w:rPr>
          <w:rFonts w:eastAsia="SimSun"/>
          <w:b/>
          <w:kern w:val="1"/>
          <w:lang w:eastAsia="ar-SA"/>
        </w:rPr>
      </w:pPr>
    </w:p>
    <w:p w14:paraId="69B8A1E3" w14:textId="77777777" w:rsidR="004A3420" w:rsidRDefault="004A3420" w:rsidP="004A3420">
      <w:pPr>
        <w:spacing w:line="360" w:lineRule="auto"/>
        <w:jc w:val="both"/>
        <w:rPr>
          <w:rFonts w:eastAsia="SimSun"/>
          <w:kern w:val="1"/>
          <w:lang w:eastAsia="hi-IN" w:bidi="hi-IN"/>
        </w:rPr>
      </w:pPr>
    </w:p>
    <w:p w14:paraId="6B277108" w14:textId="77777777" w:rsidR="004A3420" w:rsidRDefault="004A3420" w:rsidP="004A3420">
      <w:pPr>
        <w:spacing w:line="360" w:lineRule="auto"/>
        <w:jc w:val="both"/>
        <w:rPr>
          <w:rFonts w:eastAsia="SimSun"/>
          <w:kern w:val="1"/>
          <w:lang w:eastAsia="hi-IN" w:bidi="hi-IN"/>
        </w:rPr>
      </w:pPr>
    </w:p>
    <w:p w14:paraId="63282B80" w14:textId="77777777" w:rsidR="004A3420" w:rsidRDefault="004A3420" w:rsidP="00DB7A4B">
      <w:pPr>
        <w:spacing w:line="360" w:lineRule="auto"/>
        <w:jc w:val="both"/>
        <w:rPr>
          <w:rFonts w:eastAsia="SimSun"/>
          <w:kern w:val="1"/>
          <w:lang w:eastAsia="hi-IN" w:bidi="hi-IN"/>
        </w:rPr>
      </w:pPr>
    </w:p>
    <w:p w14:paraId="1719C769" w14:textId="77777777" w:rsidR="00717463" w:rsidRDefault="00717463" w:rsidP="00DB7A4B">
      <w:pPr>
        <w:spacing w:line="360" w:lineRule="auto"/>
        <w:jc w:val="both"/>
        <w:rPr>
          <w:rFonts w:eastAsia="SimSun"/>
          <w:kern w:val="1"/>
          <w:lang w:eastAsia="hi-IN" w:bidi="hi-IN"/>
        </w:rPr>
      </w:pPr>
    </w:p>
    <w:p w14:paraId="5303CEED" w14:textId="77777777" w:rsidR="00D05DF6" w:rsidRPr="00D05DF6" w:rsidRDefault="00D05DF6" w:rsidP="00D05DF6">
      <w:pPr>
        <w:tabs>
          <w:tab w:val="left" w:pos="6075"/>
        </w:tabs>
        <w:rPr>
          <w:rFonts w:eastAsia="SimSun"/>
          <w:lang w:eastAsia="ar-SA"/>
        </w:rPr>
      </w:pPr>
    </w:p>
    <w:sectPr w:rsidR="00D05DF6" w:rsidRPr="00D05DF6" w:rsidSect="00717463">
      <w:pgSz w:w="11906" w:h="16838"/>
      <w:pgMar w:top="567"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04DF"/>
    <w:multiLevelType w:val="singleLevel"/>
    <w:tmpl w:val="3A1CB9B4"/>
    <w:lvl w:ilvl="0">
      <w:start w:val="1"/>
      <w:numFmt w:val="decimal"/>
      <w:lvlText w:val="%1."/>
      <w:lvlJc w:val="left"/>
      <w:pPr>
        <w:tabs>
          <w:tab w:val="num" w:pos="502"/>
        </w:tabs>
        <w:ind w:left="502" w:hanging="360"/>
      </w:pPr>
      <w:rPr>
        <w:b w:val="0"/>
      </w:rPr>
    </w:lvl>
  </w:abstractNum>
  <w:abstractNum w:abstractNumId="1" w15:restartNumberingAfterBreak="0">
    <w:nsid w:val="081E2409"/>
    <w:multiLevelType w:val="hybridMultilevel"/>
    <w:tmpl w:val="518CCE6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B21663B"/>
    <w:multiLevelType w:val="hybridMultilevel"/>
    <w:tmpl w:val="1890B9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03A5F6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35236E1"/>
    <w:multiLevelType w:val="hybridMultilevel"/>
    <w:tmpl w:val="7BA03806"/>
    <w:lvl w:ilvl="0" w:tplc="0EF673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B86EB3"/>
    <w:multiLevelType w:val="hybridMultilevel"/>
    <w:tmpl w:val="35067B26"/>
    <w:lvl w:ilvl="0" w:tplc="14F2D7B8">
      <w:start w:val="1"/>
      <w:numFmt w:val="lowerLetter"/>
      <w:lvlText w:val="%1)"/>
      <w:lvlJc w:val="left"/>
      <w:pPr>
        <w:ind w:left="420" w:hanging="360"/>
      </w:pPr>
      <w:rPr>
        <w:rFonts w:hint="default"/>
        <w:b/>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6" w15:restartNumberingAfterBreak="0">
    <w:nsid w:val="24BC03F2"/>
    <w:multiLevelType w:val="hybridMultilevel"/>
    <w:tmpl w:val="825206F2"/>
    <w:lvl w:ilvl="0" w:tplc="03624126">
      <w:start w:val="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C904FB1"/>
    <w:multiLevelType w:val="hybridMultilevel"/>
    <w:tmpl w:val="518CCE6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CF143E3"/>
    <w:multiLevelType w:val="hybridMultilevel"/>
    <w:tmpl w:val="518CCE6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700F4B65"/>
    <w:multiLevelType w:val="hybridMultilevel"/>
    <w:tmpl w:val="DD7EADF4"/>
    <w:lvl w:ilvl="0" w:tplc="C2C0FC6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7C5B79FF"/>
    <w:multiLevelType w:val="multilevel"/>
    <w:tmpl w:val="18A02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6838025">
    <w:abstractNumId w:val="0"/>
    <w:lvlOverride w:ilvl="0">
      <w:startOverride w:val="1"/>
    </w:lvlOverride>
  </w:num>
  <w:num w:numId="2" w16cid:durableId="3849175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2059676">
    <w:abstractNumId w:val="8"/>
  </w:num>
  <w:num w:numId="4" w16cid:durableId="1848671071">
    <w:abstractNumId w:val="1"/>
  </w:num>
  <w:num w:numId="5" w16cid:durableId="43875520">
    <w:abstractNumId w:val="7"/>
  </w:num>
  <w:num w:numId="6" w16cid:durableId="1451973114">
    <w:abstractNumId w:val="10"/>
  </w:num>
  <w:num w:numId="7" w16cid:durableId="329482041">
    <w:abstractNumId w:val="2"/>
  </w:num>
  <w:num w:numId="8" w16cid:durableId="240331254">
    <w:abstractNumId w:val="3"/>
  </w:num>
  <w:num w:numId="9" w16cid:durableId="1861815542">
    <w:abstractNumId w:val="6"/>
  </w:num>
  <w:num w:numId="10" w16cid:durableId="1759137866">
    <w:abstractNumId w:val="9"/>
  </w:num>
  <w:num w:numId="11" w16cid:durableId="1881043368">
    <w:abstractNumId w:val="5"/>
  </w:num>
  <w:num w:numId="12" w16cid:durableId="16582230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C4A"/>
    <w:rsid w:val="000878B6"/>
    <w:rsid w:val="000D67A0"/>
    <w:rsid w:val="00116911"/>
    <w:rsid w:val="001813F6"/>
    <w:rsid w:val="001A6807"/>
    <w:rsid w:val="001E43AB"/>
    <w:rsid w:val="002610FB"/>
    <w:rsid w:val="00331BB4"/>
    <w:rsid w:val="003A6FB5"/>
    <w:rsid w:val="003B2C39"/>
    <w:rsid w:val="00404FC3"/>
    <w:rsid w:val="004564CD"/>
    <w:rsid w:val="004A3420"/>
    <w:rsid w:val="004F5A2E"/>
    <w:rsid w:val="00563A7B"/>
    <w:rsid w:val="005926BC"/>
    <w:rsid w:val="00617F22"/>
    <w:rsid w:val="006B12F4"/>
    <w:rsid w:val="00717463"/>
    <w:rsid w:val="00832318"/>
    <w:rsid w:val="008D30CA"/>
    <w:rsid w:val="008F2DED"/>
    <w:rsid w:val="00966336"/>
    <w:rsid w:val="009A2191"/>
    <w:rsid w:val="009F061B"/>
    <w:rsid w:val="00A31696"/>
    <w:rsid w:val="00A80F68"/>
    <w:rsid w:val="00A93052"/>
    <w:rsid w:val="00B14867"/>
    <w:rsid w:val="00B62C4A"/>
    <w:rsid w:val="00B94EAC"/>
    <w:rsid w:val="00BA36D1"/>
    <w:rsid w:val="00D05DF6"/>
    <w:rsid w:val="00DB7A4B"/>
    <w:rsid w:val="00F078E4"/>
    <w:rsid w:val="00F61790"/>
    <w:rsid w:val="00FA25BE"/>
    <w:rsid w:val="00FC63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9A080"/>
  <w15:chartTrackingRefBased/>
  <w15:docId w15:val="{1D8BD141-CF09-4778-94D0-B4094FC36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05DF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B62C4A"/>
    <w:pPr>
      <w:jc w:val="center"/>
    </w:pPr>
    <w:rPr>
      <w:sz w:val="32"/>
      <w:szCs w:val="20"/>
    </w:rPr>
  </w:style>
  <w:style w:type="character" w:customStyle="1" w:styleId="TytuZnak">
    <w:name w:val="Tytuł Znak"/>
    <w:basedOn w:val="Domylnaczcionkaakapitu"/>
    <w:link w:val="Tytu"/>
    <w:rsid w:val="00B62C4A"/>
    <w:rPr>
      <w:rFonts w:ascii="Times New Roman" w:eastAsia="Times New Roman" w:hAnsi="Times New Roman" w:cs="Times New Roman"/>
      <w:sz w:val="32"/>
      <w:szCs w:val="20"/>
      <w:lang w:eastAsia="pl-PL"/>
    </w:rPr>
  </w:style>
  <w:style w:type="paragraph" w:styleId="Tekstpodstawowywcity">
    <w:name w:val="Body Text Indent"/>
    <w:basedOn w:val="Normalny"/>
    <w:link w:val="TekstpodstawowywcityZnak"/>
    <w:unhideWhenUsed/>
    <w:rsid w:val="00B62C4A"/>
    <w:pPr>
      <w:spacing w:line="360" w:lineRule="auto"/>
    </w:pPr>
    <w:rPr>
      <w:b/>
      <w:szCs w:val="20"/>
    </w:rPr>
  </w:style>
  <w:style w:type="character" w:customStyle="1" w:styleId="TekstpodstawowywcityZnak">
    <w:name w:val="Tekst podstawowy wcięty Znak"/>
    <w:basedOn w:val="Domylnaczcionkaakapitu"/>
    <w:link w:val="Tekstpodstawowywcity"/>
    <w:rsid w:val="00B62C4A"/>
    <w:rPr>
      <w:rFonts w:ascii="Times New Roman" w:eastAsia="Times New Roman" w:hAnsi="Times New Roman" w:cs="Times New Roman"/>
      <w:b/>
      <w:sz w:val="24"/>
      <w:szCs w:val="20"/>
      <w:lang w:eastAsia="pl-PL"/>
    </w:rPr>
  </w:style>
  <w:style w:type="paragraph" w:styleId="Tekstdymka">
    <w:name w:val="Balloon Text"/>
    <w:basedOn w:val="Normalny"/>
    <w:link w:val="TekstdymkaZnak"/>
    <w:uiPriority w:val="99"/>
    <w:semiHidden/>
    <w:unhideWhenUsed/>
    <w:rsid w:val="00617F22"/>
    <w:rPr>
      <w:rFonts w:ascii="Segoe UI" w:hAnsi="Segoe UI" w:cs="Segoe UI"/>
      <w:sz w:val="18"/>
      <w:szCs w:val="18"/>
    </w:rPr>
  </w:style>
  <w:style w:type="character" w:customStyle="1" w:styleId="TekstdymkaZnak">
    <w:name w:val="Tekst dymka Znak"/>
    <w:basedOn w:val="Domylnaczcionkaakapitu"/>
    <w:link w:val="Tekstdymka"/>
    <w:uiPriority w:val="99"/>
    <w:semiHidden/>
    <w:rsid w:val="00617F22"/>
    <w:rPr>
      <w:rFonts w:ascii="Segoe UI" w:eastAsia="Times New Roman" w:hAnsi="Segoe UI" w:cs="Segoe UI"/>
      <w:sz w:val="18"/>
      <w:szCs w:val="18"/>
      <w:lang w:eastAsia="pl-PL"/>
    </w:rPr>
  </w:style>
  <w:style w:type="paragraph" w:styleId="Akapitzlist">
    <w:name w:val="List Paragraph"/>
    <w:basedOn w:val="Normalny"/>
    <w:uiPriority w:val="34"/>
    <w:qFormat/>
    <w:rsid w:val="00A930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89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3236</Words>
  <Characters>19422</Characters>
  <Application>Microsoft Office Word</Application>
  <DocSecurity>2</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Jaczewska</dc:creator>
  <cp:keywords/>
  <dc:description/>
  <cp:lastModifiedBy>Gmina Korytnica</cp:lastModifiedBy>
  <cp:revision>7</cp:revision>
  <cp:lastPrinted>2019-02-01T07:01:00Z</cp:lastPrinted>
  <dcterms:created xsi:type="dcterms:W3CDTF">2026-05-27T08:11:00Z</dcterms:created>
  <dcterms:modified xsi:type="dcterms:W3CDTF">2026-05-29T13:06:00Z</dcterms:modified>
</cp:coreProperties>
</file>